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FC" w:rsidRPr="00A97F74" w:rsidRDefault="002F65D5" w:rsidP="00E360B8">
      <w:pPr>
        <w:tabs>
          <w:tab w:val="left" w:pos="1276"/>
        </w:tabs>
        <w:spacing w:before="360" w:after="120"/>
        <w:jc w:val="center"/>
        <w:rPr>
          <w:b/>
          <w:sz w:val="40"/>
          <w:szCs w:val="40"/>
          <w:lang w:val="en-US"/>
        </w:rPr>
      </w:pPr>
      <w:bookmarkStart w:id="0" w:name="_GoBack"/>
      <w:bookmarkEnd w:id="0"/>
      <w:r w:rsidRPr="002F65D5">
        <w:rPr>
          <w:b/>
          <w:sz w:val="40"/>
          <w:szCs w:val="40"/>
          <w:lang w:val="en-US"/>
        </w:rPr>
        <w:t>Performance requirements for EC-EGPRS</w:t>
      </w:r>
    </w:p>
    <w:p w:rsidR="00A97F74" w:rsidRPr="00B63DA5" w:rsidRDefault="00A97F74" w:rsidP="00E360B8">
      <w:pPr>
        <w:pStyle w:val="Heading1"/>
        <w:tabs>
          <w:tab w:val="left" w:pos="1276"/>
        </w:tabs>
        <w:ind w:left="709" w:hanging="425"/>
        <w:rPr>
          <w:color w:val="auto"/>
        </w:rPr>
      </w:pPr>
      <w:r w:rsidRPr="00B63DA5">
        <w:rPr>
          <w:color w:val="auto"/>
        </w:rPr>
        <w:t>Introduction</w:t>
      </w:r>
    </w:p>
    <w:p w:rsidR="005156BA" w:rsidRDefault="001E05DC" w:rsidP="00E360B8">
      <w:pPr>
        <w:tabs>
          <w:tab w:val="left" w:pos="1276"/>
        </w:tabs>
        <w:ind w:left="284"/>
        <w:rPr>
          <w:lang w:val="en-US"/>
        </w:rPr>
      </w:pPr>
      <w:r>
        <w:rPr>
          <w:lang w:val="en-US"/>
        </w:rPr>
        <w:t>The purpose of t</w:t>
      </w:r>
      <w:r w:rsidR="00A97F74">
        <w:rPr>
          <w:lang w:val="en-US"/>
        </w:rPr>
        <w:t xml:space="preserve">his </w:t>
      </w:r>
      <w:r w:rsidR="004665E8">
        <w:rPr>
          <w:lang w:val="en-US"/>
        </w:rPr>
        <w:t xml:space="preserve">discussion </w:t>
      </w:r>
      <w:r w:rsidR="00A97F74">
        <w:rPr>
          <w:lang w:val="en-US"/>
        </w:rPr>
        <w:t xml:space="preserve">document </w:t>
      </w:r>
      <w:r>
        <w:rPr>
          <w:lang w:val="en-US"/>
        </w:rPr>
        <w:t xml:space="preserve">is to </w:t>
      </w:r>
      <w:r w:rsidR="00A97F74">
        <w:rPr>
          <w:lang w:val="en-US"/>
        </w:rPr>
        <w:t xml:space="preserve">collect comments on the proposed changes to TS 45.005 </w:t>
      </w:r>
      <w:r w:rsidR="004665E8">
        <w:rPr>
          <w:lang w:val="en-US"/>
        </w:rPr>
        <w:t>[1]</w:t>
      </w:r>
      <w:r w:rsidR="00E3531C">
        <w:rPr>
          <w:lang w:val="en-US"/>
        </w:rPr>
        <w:t xml:space="preserve"> </w:t>
      </w:r>
      <w:r w:rsidR="00A97F74">
        <w:rPr>
          <w:lang w:val="en-US"/>
        </w:rPr>
        <w:t>when introducing EC-</w:t>
      </w:r>
      <w:r w:rsidR="000208E8">
        <w:rPr>
          <w:lang w:val="en-US"/>
        </w:rPr>
        <w:t>E</w:t>
      </w:r>
      <w:r w:rsidR="00A97F74">
        <w:rPr>
          <w:lang w:val="en-US"/>
        </w:rPr>
        <w:t xml:space="preserve">GPRS. This feature or service is the same as described and studied in the TR 45.820 </w:t>
      </w:r>
      <w:r w:rsidR="004665E8">
        <w:rPr>
          <w:lang w:val="en-US"/>
        </w:rPr>
        <w:t>[2</w:t>
      </w:r>
      <w:r w:rsidR="005156BA">
        <w:rPr>
          <w:lang w:val="en-US"/>
        </w:rPr>
        <w:t xml:space="preserve">] </w:t>
      </w:r>
      <w:r w:rsidR="00A97F74">
        <w:rPr>
          <w:lang w:val="en-US"/>
        </w:rPr>
        <w:t xml:space="preserve">as EC-GSM. EC-EGPRS is </w:t>
      </w:r>
      <w:r w:rsidR="005156BA">
        <w:rPr>
          <w:lang w:val="en-US"/>
        </w:rPr>
        <w:t xml:space="preserve">the preferred name as it a </w:t>
      </w:r>
      <w:r w:rsidR="0005031C">
        <w:rPr>
          <w:lang w:val="en-US"/>
        </w:rPr>
        <w:t>package-switched</w:t>
      </w:r>
      <w:r w:rsidR="005156BA">
        <w:rPr>
          <w:lang w:val="en-US"/>
        </w:rPr>
        <w:t xml:space="preserve"> service only based on EGPRS</w:t>
      </w:r>
      <w:r w:rsidR="000208E8">
        <w:rPr>
          <w:lang w:val="en-US"/>
        </w:rPr>
        <w:t xml:space="preserve"> </w:t>
      </w:r>
      <w:r>
        <w:rPr>
          <w:lang w:val="en-US"/>
        </w:rPr>
        <w:t xml:space="preserve">and </w:t>
      </w:r>
      <w:r w:rsidR="000208E8">
        <w:rPr>
          <w:lang w:val="en-US"/>
        </w:rPr>
        <w:t>on logical channels supporting operation in extended coverage (EC-channels)</w:t>
      </w:r>
      <w:r w:rsidR="005156BA">
        <w:rPr>
          <w:lang w:val="en-US"/>
        </w:rPr>
        <w:t>.</w:t>
      </w:r>
    </w:p>
    <w:p w:rsidR="005156BA" w:rsidRDefault="005156BA" w:rsidP="00E360B8">
      <w:pPr>
        <w:tabs>
          <w:tab w:val="left" w:pos="1276"/>
        </w:tabs>
        <w:ind w:left="284"/>
        <w:rPr>
          <w:lang w:val="en-US"/>
        </w:rPr>
      </w:pPr>
      <w:r>
        <w:rPr>
          <w:lang w:val="en-US"/>
        </w:rPr>
        <w:t xml:space="preserve">The document walks through the subclauses </w:t>
      </w:r>
      <w:r w:rsidR="0044270E">
        <w:rPr>
          <w:lang w:val="en-US"/>
        </w:rPr>
        <w:t xml:space="preserve">of 3GPP TS 45.005 [1] </w:t>
      </w:r>
      <w:r>
        <w:rPr>
          <w:lang w:val="en-US"/>
        </w:rPr>
        <w:t>and give</w:t>
      </w:r>
      <w:r w:rsidR="00B63DA5">
        <w:rPr>
          <w:lang w:val="en-US"/>
        </w:rPr>
        <w:t>s</w:t>
      </w:r>
      <w:r>
        <w:rPr>
          <w:lang w:val="en-US"/>
        </w:rPr>
        <w:t xml:space="preserve"> some background to the chosen changes or additions of </w:t>
      </w:r>
      <w:r w:rsidR="00F037C8">
        <w:rPr>
          <w:lang w:val="en-US"/>
        </w:rPr>
        <w:t>the BTS and MS performance requirements for EC-EGPRS</w:t>
      </w:r>
      <w:r>
        <w:rPr>
          <w:lang w:val="en-US"/>
        </w:rPr>
        <w:t>.</w:t>
      </w:r>
    </w:p>
    <w:p w:rsidR="005156BA" w:rsidRDefault="005156BA" w:rsidP="00E360B8">
      <w:pPr>
        <w:pStyle w:val="Heading1"/>
        <w:tabs>
          <w:tab w:val="left" w:pos="1276"/>
        </w:tabs>
        <w:ind w:left="709" w:hanging="425"/>
        <w:rPr>
          <w:color w:val="auto"/>
        </w:rPr>
      </w:pPr>
      <w:r w:rsidRPr="005156BA">
        <w:rPr>
          <w:color w:val="auto"/>
        </w:rPr>
        <w:t>Specification characteristics</w:t>
      </w:r>
    </w:p>
    <w:p w:rsidR="00B63DA5" w:rsidRPr="00B63DA5" w:rsidRDefault="00E360B8" w:rsidP="00E360B8">
      <w:pPr>
        <w:pStyle w:val="Heading2"/>
        <w:tabs>
          <w:tab w:val="left" w:pos="1276"/>
        </w:tabs>
        <w:ind w:left="851" w:hanging="567"/>
        <w:rPr>
          <w:color w:val="auto"/>
        </w:rPr>
      </w:pPr>
      <w:r>
        <w:rPr>
          <w:color w:val="auto"/>
        </w:rPr>
        <w:tab/>
      </w:r>
      <w:r w:rsidR="00EA38E5">
        <w:rPr>
          <w:color w:val="auto"/>
        </w:rPr>
        <w:t xml:space="preserve">1 </w:t>
      </w:r>
      <w:r w:rsidR="00B63DA5" w:rsidRPr="00B63DA5">
        <w:rPr>
          <w:color w:val="auto"/>
        </w:rPr>
        <w:t>Scope</w:t>
      </w:r>
    </w:p>
    <w:p w:rsidR="00B63DA5" w:rsidRPr="007C275D" w:rsidRDefault="005156BA" w:rsidP="00E360B8">
      <w:pPr>
        <w:tabs>
          <w:tab w:val="left" w:pos="1276"/>
        </w:tabs>
        <w:ind w:left="284"/>
        <w:rPr>
          <w:lang w:val="en-US"/>
        </w:rPr>
      </w:pPr>
      <w:r>
        <w:rPr>
          <w:lang w:val="en-US"/>
        </w:rPr>
        <w:t xml:space="preserve">A paragraph is added to describe the purpose and basic </w:t>
      </w:r>
      <w:r w:rsidR="00A83939">
        <w:rPr>
          <w:lang w:val="en-US"/>
        </w:rPr>
        <w:t xml:space="preserve">characteristics and </w:t>
      </w:r>
      <w:r>
        <w:rPr>
          <w:lang w:val="en-US"/>
        </w:rPr>
        <w:t>performance requirements for this service and associated devices.</w:t>
      </w:r>
      <w:r w:rsidR="00B63DA5">
        <w:rPr>
          <w:lang w:val="en-US"/>
        </w:rPr>
        <w:t xml:space="preserve"> It is stating that the changes are introduced </w:t>
      </w:r>
      <w:r w:rsidR="00B63DA5" w:rsidRPr="00B63DA5">
        <w:rPr>
          <w:lang w:val="en-US"/>
        </w:rPr>
        <w:t xml:space="preserve">to support low-cost, low data throughput devices in environments experiencing high propagation attenuation as indoors in basements etc. </w:t>
      </w:r>
      <w:r w:rsidR="00F037C8">
        <w:rPr>
          <w:lang w:val="en-US"/>
        </w:rPr>
        <w:t xml:space="preserve">Specifically of interest for 3GPP TS 45.005 [1] is the EC-channels that operate in extended coverage where additional performance requirements are needed. </w:t>
      </w:r>
      <w:r w:rsidR="00B63DA5" w:rsidRPr="00B63DA5">
        <w:rPr>
          <w:lang w:val="en-US"/>
        </w:rPr>
        <w:t xml:space="preserve">This </w:t>
      </w:r>
      <w:r w:rsidR="007C275D">
        <w:rPr>
          <w:lang w:val="en-US"/>
        </w:rPr>
        <w:t>enhancement</w:t>
      </w:r>
      <w:r w:rsidR="00B63DA5" w:rsidRPr="00B63DA5">
        <w:rPr>
          <w:lang w:val="en-US"/>
        </w:rPr>
        <w:t xml:space="preserve"> </w:t>
      </w:r>
      <w:r w:rsidR="007C275D">
        <w:rPr>
          <w:lang w:val="en-US"/>
        </w:rPr>
        <w:t>of</w:t>
      </w:r>
      <w:r w:rsidR="00B63DA5" w:rsidRPr="00B63DA5">
        <w:rPr>
          <w:lang w:val="en-US"/>
        </w:rPr>
        <w:t xml:space="preserve"> EGPRS service with extended coverage is called </w:t>
      </w:r>
      <w:r w:rsidR="00202968">
        <w:rPr>
          <w:lang w:val="en-US"/>
        </w:rPr>
        <w:t xml:space="preserve">Extended Coverage EGPRS, </w:t>
      </w:r>
      <w:r w:rsidR="00B63DA5" w:rsidRPr="00B63DA5">
        <w:rPr>
          <w:lang w:val="en-US"/>
        </w:rPr>
        <w:t xml:space="preserve">EC-EGPRS. </w:t>
      </w:r>
      <w:r w:rsidR="007204EA">
        <w:rPr>
          <w:lang w:val="en-US"/>
        </w:rPr>
        <w:t>Since EC-EGPRS is based on EGPRS, t</w:t>
      </w:r>
      <w:r w:rsidR="007204EA" w:rsidRPr="007C275D">
        <w:rPr>
          <w:lang w:val="en-US"/>
        </w:rPr>
        <w:t xml:space="preserve">he </w:t>
      </w:r>
      <w:r w:rsidR="00B63DA5" w:rsidRPr="007C275D">
        <w:rPr>
          <w:lang w:val="en-US"/>
        </w:rPr>
        <w:t>requirements fo</w:t>
      </w:r>
      <w:r w:rsidR="007C275D">
        <w:rPr>
          <w:lang w:val="en-US"/>
        </w:rPr>
        <w:t>r</w:t>
      </w:r>
      <w:r w:rsidR="00B63DA5" w:rsidRPr="007C275D">
        <w:rPr>
          <w:lang w:val="en-US"/>
        </w:rPr>
        <w:t xml:space="preserve"> EGPRS </w:t>
      </w:r>
      <w:r w:rsidR="001E05DC">
        <w:rPr>
          <w:lang w:val="en-US"/>
        </w:rPr>
        <w:t xml:space="preserve">are intended to </w:t>
      </w:r>
      <w:r w:rsidR="00B63DA5" w:rsidRPr="007C275D">
        <w:rPr>
          <w:lang w:val="en-US"/>
        </w:rPr>
        <w:t>apply unless otherwise stated.</w:t>
      </w:r>
    </w:p>
    <w:p w:rsidR="00B63DA5" w:rsidRPr="00B63DA5" w:rsidRDefault="00E360B8" w:rsidP="00E360B8">
      <w:pPr>
        <w:pStyle w:val="Heading2"/>
        <w:tabs>
          <w:tab w:val="left" w:pos="1276"/>
        </w:tabs>
        <w:ind w:left="851" w:hanging="567"/>
        <w:rPr>
          <w:color w:val="auto"/>
        </w:rPr>
      </w:pPr>
      <w:r w:rsidRPr="007C275D">
        <w:rPr>
          <w:color w:val="auto"/>
          <w:lang w:val="en-US"/>
        </w:rPr>
        <w:tab/>
      </w:r>
      <w:r w:rsidR="00EA38E5">
        <w:rPr>
          <w:color w:val="auto"/>
        </w:rPr>
        <w:t xml:space="preserve">1.3 </w:t>
      </w:r>
      <w:r w:rsidR="00B63DA5" w:rsidRPr="00B63DA5">
        <w:rPr>
          <w:color w:val="auto"/>
        </w:rPr>
        <w:t>Definitions</w:t>
      </w:r>
    </w:p>
    <w:p w:rsidR="00B63DA5" w:rsidRDefault="00A83939" w:rsidP="00E360B8">
      <w:pPr>
        <w:tabs>
          <w:tab w:val="left" w:pos="1276"/>
        </w:tabs>
        <w:ind w:left="284"/>
        <w:rPr>
          <w:lang w:val="en-US"/>
        </w:rPr>
      </w:pPr>
      <w:r>
        <w:rPr>
          <w:lang w:val="en-US"/>
        </w:rPr>
        <w:t xml:space="preserve">The concept of </w:t>
      </w:r>
      <w:r w:rsidR="00B63DA5" w:rsidRPr="00B63DA5">
        <w:rPr>
          <w:lang w:val="en-US"/>
        </w:rPr>
        <w:t xml:space="preserve">Coverage Classes is introduced with reference to its description in TS </w:t>
      </w:r>
      <w:r w:rsidR="00E3531C">
        <w:rPr>
          <w:lang w:val="en-US"/>
        </w:rPr>
        <w:t>43.064</w:t>
      </w:r>
      <w:r w:rsidR="00B63DA5" w:rsidRPr="00B63DA5">
        <w:rPr>
          <w:lang w:val="en-US"/>
        </w:rPr>
        <w:t>.</w:t>
      </w:r>
    </w:p>
    <w:p w:rsidR="00C038BC" w:rsidRPr="005A71C1" w:rsidRDefault="009B04FA" w:rsidP="005A71C1">
      <w:pPr>
        <w:pStyle w:val="Heading2"/>
        <w:tabs>
          <w:tab w:val="left" w:pos="1276"/>
        </w:tabs>
        <w:ind w:left="851" w:hanging="567"/>
        <w:rPr>
          <w:color w:val="auto"/>
          <w:lang w:val="en-US"/>
        </w:rPr>
      </w:pPr>
      <w:r>
        <w:rPr>
          <w:color w:val="auto"/>
          <w:lang w:val="en-US"/>
        </w:rPr>
        <w:tab/>
      </w:r>
      <w:r w:rsidR="00C038BC" w:rsidRPr="005A71C1">
        <w:rPr>
          <w:color w:val="auto"/>
          <w:lang w:val="en-US"/>
        </w:rPr>
        <w:t>1.</w:t>
      </w:r>
      <w:r w:rsidR="00E3531C" w:rsidRPr="005A71C1">
        <w:rPr>
          <w:color w:val="auto"/>
          <w:lang w:val="en-US"/>
        </w:rPr>
        <w:t>2</w:t>
      </w:r>
      <w:r w:rsidR="00C038BC" w:rsidRPr="005A71C1">
        <w:rPr>
          <w:color w:val="auto"/>
          <w:lang w:val="en-US"/>
        </w:rPr>
        <w:t xml:space="preserve"> Abbreviations</w:t>
      </w:r>
    </w:p>
    <w:p w:rsidR="00C038BC" w:rsidRPr="00C038BC" w:rsidRDefault="00E3531C" w:rsidP="00E3531C">
      <w:pPr>
        <w:tabs>
          <w:tab w:val="left" w:pos="1276"/>
        </w:tabs>
        <w:ind w:left="284"/>
        <w:rPr>
          <w:lang w:val="en-US"/>
        </w:rPr>
      </w:pPr>
      <w:r>
        <w:rPr>
          <w:lang w:val="en-US"/>
        </w:rPr>
        <w:t>The abbreviation CC for Coverage Classes is introduced. The abbreviation is used in a number of revised clauses.</w:t>
      </w:r>
    </w:p>
    <w:p w:rsidR="00EA38E5" w:rsidRPr="003F41F1" w:rsidRDefault="0011133A" w:rsidP="00E360B8">
      <w:pPr>
        <w:pStyle w:val="Heading2"/>
        <w:tabs>
          <w:tab w:val="left" w:pos="1276"/>
        </w:tabs>
        <w:ind w:left="851" w:hanging="567"/>
        <w:rPr>
          <w:color w:val="auto"/>
          <w:lang w:val="en-US"/>
        </w:rPr>
      </w:pPr>
      <w:r w:rsidRPr="005A71C1">
        <w:rPr>
          <w:color w:val="auto"/>
          <w:lang w:val="en-US"/>
        </w:rPr>
        <w:tab/>
      </w:r>
      <w:r w:rsidRPr="003F41F1">
        <w:rPr>
          <w:color w:val="auto"/>
          <w:lang w:val="en-US"/>
        </w:rPr>
        <w:t>4</w:t>
      </w:r>
      <w:r w:rsidR="003F41F1" w:rsidRPr="003F41F1">
        <w:rPr>
          <w:color w:val="auto"/>
          <w:lang w:val="en-US"/>
        </w:rPr>
        <w:t>.</w:t>
      </w:r>
      <w:r w:rsidR="003F41F1">
        <w:rPr>
          <w:color w:val="auto"/>
          <w:lang w:val="en-US"/>
        </w:rPr>
        <w:t xml:space="preserve">1 </w:t>
      </w:r>
      <w:r w:rsidR="00EA38E5" w:rsidRPr="003F41F1">
        <w:rPr>
          <w:color w:val="auto"/>
          <w:lang w:val="en-US"/>
        </w:rPr>
        <w:t>Output power</w:t>
      </w:r>
    </w:p>
    <w:p w:rsidR="00B63DA5" w:rsidRPr="003F41F1" w:rsidRDefault="00EA38E5" w:rsidP="00E360B8">
      <w:pPr>
        <w:pStyle w:val="Heading3"/>
        <w:tabs>
          <w:tab w:val="left" w:pos="1276"/>
        </w:tabs>
        <w:ind w:hanging="436"/>
        <w:rPr>
          <w:color w:val="auto"/>
          <w:lang w:val="en-US"/>
        </w:rPr>
      </w:pPr>
      <w:r w:rsidRPr="003F41F1">
        <w:rPr>
          <w:color w:val="auto"/>
          <w:lang w:val="en-US"/>
        </w:rPr>
        <w:t xml:space="preserve">4.1.1 </w:t>
      </w:r>
      <w:r w:rsidR="00B63DA5" w:rsidRPr="003F41F1">
        <w:rPr>
          <w:color w:val="auto"/>
          <w:lang w:val="en-US"/>
        </w:rPr>
        <w:t>MS output power</w:t>
      </w:r>
    </w:p>
    <w:p w:rsidR="00B63DA5" w:rsidRDefault="00B63DA5" w:rsidP="00E360B8">
      <w:pPr>
        <w:tabs>
          <w:tab w:val="left" w:pos="1276"/>
        </w:tabs>
        <w:ind w:left="284"/>
        <w:rPr>
          <w:lang w:val="en-US"/>
        </w:rPr>
      </w:pPr>
      <w:r>
        <w:rPr>
          <w:lang w:val="en-US"/>
        </w:rPr>
        <w:t xml:space="preserve">A new power class 6 </w:t>
      </w:r>
      <w:r w:rsidR="00B66C60">
        <w:rPr>
          <w:lang w:val="en-US"/>
        </w:rPr>
        <w:t xml:space="preserve">(+23 dBm) </w:t>
      </w:r>
      <w:r>
        <w:rPr>
          <w:lang w:val="en-US"/>
        </w:rPr>
        <w:t xml:space="preserve">is introduced for the lower </w:t>
      </w:r>
      <w:r w:rsidR="00FE0CEE">
        <w:rPr>
          <w:lang w:val="en-US"/>
        </w:rPr>
        <w:t xml:space="preserve">frequency </w:t>
      </w:r>
      <w:r>
        <w:rPr>
          <w:lang w:val="en-US"/>
        </w:rPr>
        <w:t xml:space="preserve">bands to make it possible to use </w:t>
      </w:r>
      <w:r w:rsidR="00B66C60">
        <w:rPr>
          <w:lang w:val="en-US"/>
        </w:rPr>
        <w:t>integrated power amplifiers for low cost devices. In addition</w:t>
      </w:r>
      <w:r w:rsidR="008B095A">
        <w:rPr>
          <w:lang w:val="en-US"/>
        </w:rPr>
        <w:t>,</w:t>
      </w:r>
      <w:r w:rsidR="00B66C60">
        <w:rPr>
          <w:lang w:val="en-US"/>
        </w:rPr>
        <w:t xml:space="preserve"> power class 4 (+33 dBm) is supported for this service to provide good coverage for devices in bad propagation conditions.</w:t>
      </w:r>
      <w:r w:rsidR="008B1E67">
        <w:rPr>
          <w:lang w:val="en-US"/>
        </w:rPr>
        <w:t xml:space="preserve"> For the higher frequency bands it is assumed that power class 1 (+30 dBm) and class 2 (+24 dBm) are</w:t>
      </w:r>
      <w:r w:rsidR="00D12BF0">
        <w:rPr>
          <w:lang w:val="en-US"/>
        </w:rPr>
        <w:t xml:space="preserve"> </w:t>
      </w:r>
      <w:r w:rsidR="008B1E67">
        <w:rPr>
          <w:lang w:val="en-US"/>
        </w:rPr>
        <w:t>applicable.</w:t>
      </w:r>
      <w:r w:rsidR="008B095A">
        <w:rPr>
          <w:lang w:val="en-US"/>
        </w:rPr>
        <w:t xml:space="preserve"> Apart from the introduced power class 6, the </w:t>
      </w:r>
      <w:r w:rsidR="001E05DC">
        <w:rPr>
          <w:lang w:val="en-US"/>
        </w:rPr>
        <w:t xml:space="preserve">chosen </w:t>
      </w:r>
      <w:r w:rsidR="008B095A">
        <w:rPr>
          <w:lang w:val="en-US"/>
        </w:rPr>
        <w:t>power classes are the ones used today in the vast majority of GPRS/EGPRS device platforms.</w:t>
      </w:r>
    </w:p>
    <w:p w:rsidR="00B66C60" w:rsidRDefault="00B66C60" w:rsidP="00E360B8">
      <w:pPr>
        <w:tabs>
          <w:tab w:val="left" w:pos="1276"/>
        </w:tabs>
        <w:ind w:left="284"/>
        <w:rPr>
          <w:lang w:val="en-US"/>
        </w:rPr>
      </w:pPr>
      <w:r>
        <w:rPr>
          <w:lang w:val="en-US"/>
        </w:rPr>
        <w:lastRenderedPageBreak/>
        <w:t xml:space="preserve">Only GMSK is mandatory for </w:t>
      </w:r>
      <w:r w:rsidR="008B095A">
        <w:rPr>
          <w:lang w:val="en-US"/>
        </w:rPr>
        <w:t xml:space="preserve">EC-EGPRS </w:t>
      </w:r>
      <w:r>
        <w:rPr>
          <w:lang w:val="en-US"/>
        </w:rPr>
        <w:t xml:space="preserve">devices. </w:t>
      </w:r>
      <w:r w:rsidR="008B095A">
        <w:rPr>
          <w:lang w:val="en-US"/>
        </w:rPr>
        <w:t xml:space="preserve">8PSK </w:t>
      </w:r>
      <w:r>
        <w:rPr>
          <w:lang w:val="en-US"/>
        </w:rPr>
        <w:t>modul</w:t>
      </w:r>
      <w:r w:rsidR="00C146C8">
        <w:rPr>
          <w:lang w:val="en-US"/>
        </w:rPr>
        <w:t>a</w:t>
      </w:r>
      <w:r>
        <w:rPr>
          <w:lang w:val="en-US"/>
        </w:rPr>
        <w:t xml:space="preserve">tion </w:t>
      </w:r>
      <w:r w:rsidR="008B095A">
        <w:rPr>
          <w:lang w:val="en-US"/>
        </w:rPr>
        <w:t xml:space="preserve">is </w:t>
      </w:r>
      <w:r>
        <w:rPr>
          <w:lang w:val="en-US"/>
        </w:rPr>
        <w:t xml:space="preserve">optional. How </w:t>
      </w:r>
      <w:r w:rsidR="00E3531C">
        <w:rPr>
          <w:lang w:val="en-US"/>
        </w:rPr>
        <w:t xml:space="preserve">applicable </w:t>
      </w:r>
      <w:r>
        <w:rPr>
          <w:lang w:val="en-US"/>
        </w:rPr>
        <w:t xml:space="preserve">GMSK power classes are combined with power classes </w:t>
      </w:r>
      <w:r w:rsidR="006428C4">
        <w:rPr>
          <w:lang w:val="en-US"/>
        </w:rPr>
        <w:t>8-PSK</w:t>
      </w:r>
      <w:r>
        <w:rPr>
          <w:lang w:val="en-US"/>
        </w:rPr>
        <w:t xml:space="preserve"> </w:t>
      </w:r>
      <w:r w:rsidR="006428C4">
        <w:rPr>
          <w:lang w:val="en-US"/>
        </w:rPr>
        <w:t>need to be discussed</w:t>
      </w:r>
      <w:r w:rsidR="00C146C8">
        <w:rPr>
          <w:lang w:val="en-US"/>
        </w:rPr>
        <w:t>.</w:t>
      </w:r>
      <w:r w:rsidR="006428C4">
        <w:rPr>
          <w:lang w:val="en-US"/>
        </w:rPr>
        <w:t xml:space="preserve"> If possible only one combination per GMSK power class is preferred.</w:t>
      </w:r>
      <w:r>
        <w:rPr>
          <w:lang w:val="en-US"/>
        </w:rPr>
        <w:t xml:space="preserve"> </w:t>
      </w:r>
    </w:p>
    <w:p w:rsidR="00C146C8" w:rsidRDefault="00C146C8" w:rsidP="00E360B8">
      <w:pPr>
        <w:tabs>
          <w:tab w:val="left" w:pos="1276"/>
        </w:tabs>
        <w:ind w:left="284"/>
        <w:rPr>
          <w:lang w:val="en-US"/>
        </w:rPr>
      </w:pPr>
      <w:r>
        <w:rPr>
          <w:lang w:val="en-US"/>
        </w:rPr>
        <w:t xml:space="preserve">In addition it is proposed to specify lower power control levels </w:t>
      </w:r>
      <w:r w:rsidR="0083770B">
        <w:rPr>
          <w:lang w:val="en-US"/>
        </w:rPr>
        <w:t xml:space="preserve">as mandatory </w:t>
      </w:r>
      <w:r>
        <w:rPr>
          <w:lang w:val="en-US"/>
        </w:rPr>
        <w:t xml:space="preserve">to give the network the possibility to limit any interference in its own network when devices are close to the base stations. The lowest control power should be </w:t>
      </w:r>
      <w:r w:rsidR="0083770B">
        <w:rPr>
          <w:lang w:val="en-US"/>
        </w:rPr>
        <w:t xml:space="preserve">well below </w:t>
      </w:r>
      <w:r>
        <w:rPr>
          <w:lang w:val="en-US"/>
        </w:rPr>
        <w:t xml:space="preserve">0 dBm. This may need further discussions. Thus at least </w:t>
      </w:r>
      <w:r w:rsidR="0083770B">
        <w:rPr>
          <w:lang w:val="en-US"/>
        </w:rPr>
        <w:t>three</w:t>
      </w:r>
      <w:r>
        <w:rPr>
          <w:lang w:val="en-US"/>
        </w:rPr>
        <w:t xml:space="preserve"> more levels are specified as mandator</w:t>
      </w:r>
      <w:r w:rsidR="008B1E67">
        <w:rPr>
          <w:lang w:val="en-US"/>
        </w:rPr>
        <w:t>y for the lower frequency bands at least one</w:t>
      </w:r>
      <w:r w:rsidR="00FE0CEE">
        <w:rPr>
          <w:lang w:val="en-US"/>
        </w:rPr>
        <w:t xml:space="preserve"> more</w:t>
      </w:r>
      <w:r w:rsidR="008B1E67">
        <w:rPr>
          <w:lang w:val="en-US"/>
        </w:rPr>
        <w:t xml:space="preserve"> for the higher frequency bands.</w:t>
      </w:r>
    </w:p>
    <w:p w:rsidR="00735813" w:rsidRDefault="00735813" w:rsidP="00E360B8">
      <w:pPr>
        <w:tabs>
          <w:tab w:val="left" w:pos="1276"/>
        </w:tabs>
        <w:ind w:left="284"/>
        <w:rPr>
          <w:lang w:val="en-US"/>
        </w:rPr>
      </w:pPr>
      <w:r>
        <w:rPr>
          <w:lang w:val="en-US"/>
        </w:rPr>
        <w:t xml:space="preserve">Power reduction at multislot transmission is not allowed for EC-EGPRS </w:t>
      </w:r>
      <w:r w:rsidR="00AA6F23">
        <w:rPr>
          <w:lang w:val="en-US"/>
        </w:rPr>
        <w:t>as per agreed WI, see [3]</w:t>
      </w:r>
      <w:r>
        <w:rPr>
          <w:lang w:val="en-US"/>
        </w:rPr>
        <w:t>.</w:t>
      </w:r>
    </w:p>
    <w:p w:rsidR="00C146C8" w:rsidRPr="000A107D" w:rsidRDefault="00EA38E5" w:rsidP="00E360B8">
      <w:pPr>
        <w:pStyle w:val="Heading3"/>
        <w:tabs>
          <w:tab w:val="left" w:pos="1276"/>
        </w:tabs>
        <w:ind w:hanging="436"/>
        <w:rPr>
          <w:color w:val="auto"/>
        </w:rPr>
      </w:pPr>
      <w:r>
        <w:rPr>
          <w:color w:val="auto"/>
        </w:rPr>
        <w:t>4.1.2</w:t>
      </w:r>
      <w:r w:rsidR="00E360B8">
        <w:rPr>
          <w:color w:val="auto"/>
        </w:rPr>
        <w:t xml:space="preserve"> </w:t>
      </w:r>
      <w:r>
        <w:rPr>
          <w:color w:val="auto"/>
        </w:rPr>
        <w:t xml:space="preserve"> </w:t>
      </w:r>
      <w:r w:rsidR="000A107D" w:rsidRPr="000A107D">
        <w:rPr>
          <w:color w:val="auto"/>
        </w:rPr>
        <w:t>BTS output power</w:t>
      </w:r>
    </w:p>
    <w:p w:rsidR="000A107D" w:rsidRDefault="000A107D" w:rsidP="00E360B8">
      <w:pPr>
        <w:tabs>
          <w:tab w:val="left" w:pos="1276"/>
        </w:tabs>
        <w:ind w:left="284"/>
        <w:rPr>
          <w:lang w:val="en-US"/>
        </w:rPr>
      </w:pPr>
      <w:r>
        <w:rPr>
          <w:lang w:val="en-US"/>
        </w:rPr>
        <w:t xml:space="preserve">No change is proposed </w:t>
      </w:r>
      <w:r w:rsidR="0083770B">
        <w:rPr>
          <w:lang w:val="en-US"/>
        </w:rPr>
        <w:t xml:space="preserve">in </w:t>
      </w:r>
      <w:r w:rsidR="00D811DB">
        <w:rPr>
          <w:lang w:val="en-US"/>
        </w:rPr>
        <w:t>this sub</w:t>
      </w:r>
      <w:r w:rsidR="0083770B">
        <w:rPr>
          <w:lang w:val="en-US"/>
        </w:rPr>
        <w:t xml:space="preserve">clause </w:t>
      </w:r>
      <w:r>
        <w:rPr>
          <w:lang w:val="en-US"/>
        </w:rPr>
        <w:t>as the service is seen as an add-on to existing base stations. This is also valid for the accuracy of the power levels.</w:t>
      </w:r>
    </w:p>
    <w:p w:rsidR="00EA38E5" w:rsidRPr="00EA38E5" w:rsidRDefault="00E360B8" w:rsidP="00E360B8">
      <w:pPr>
        <w:pStyle w:val="Heading2"/>
        <w:tabs>
          <w:tab w:val="left" w:pos="851"/>
          <w:tab w:val="left" w:pos="1276"/>
        </w:tabs>
        <w:ind w:left="851" w:hanging="567"/>
        <w:rPr>
          <w:color w:val="auto"/>
        </w:rPr>
      </w:pPr>
      <w:r w:rsidRPr="005A71C1">
        <w:rPr>
          <w:color w:val="auto"/>
          <w:lang w:val="en-US"/>
        </w:rPr>
        <w:tab/>
      </w:r>
      <w:r w:rsidR="00EA38E5" w:rsidRPr="00EA38E5">
        <w:rPr>
          <w:color w:val="auto"/>
        </w:rPr>
        <w:t>4.2 Output RF spectrum</w:t>
      </w:r>
    </w:p>
    <w:p w:rsidR="00EA38E5" w:rsidRDefault="00EA38E5" w:rsidP="00E360B8">
      <w:pPr>
        <w:tabs>
          <w:tab w:val="left" w:pos="1276"/>
        </w:tabs>
        <w:ind w:left="284"/>
        <w:rPr>
          <w:lang w:val="en-US"/>
        </w:rPr>
      </w:pPr>
      <w:r>
        <w:rPr>
          <w:lang w:val="en-US"/>
        </w:rPr>
        <w:t>No changes are foreseen in this clause.</w:t>
      </w:r>
    </w:p>
    <w:p w:rsidR="00735813" w:rsidRPr="00EA38E5" w:rsidRDefault="00E360B8" w:rsidP="00E360B8">
      <w:pPr>
        <w:pStyle w:val="Heading2"/>
        <w:tabs>
          <w:tab w:val="left" w:pos="1276"/>
        </w:tabs>
        <w:ind w:left="851" w:hanging="567"/>
        <w:rPr>
          <w:color w:val="auto"/>
        </w:rPr>
      </w:pPr>
      <w:r w:rsidRPr="005A71C1">
        <w:rPr>
          <w:color w:val="auto"/>
          <w:lang w:val="en-US"/>
        </w:rPr>
        <w:tab/>
      </w:r>
      <w:r w:rsidR="00EA38E5">
        <w:rPr>
          <w:color w:val="auto"/>
        </w:rPr>
        <w:t xml:space="preserve">4.3 </w:t>
      </w:r>
      <w:r w:rsidR="00735813" w:rsidRPr="00EA38E5">
        <w:rPr>
          <w:color w:val="auto"/>
        </w:rPr>
        <w:t>Spurious emissions</w:t>
      </w:r>
    </w:p>
    <w:p w:rsidR="00D811DB" w:rsidRDefault="00D811DB" w:rsidP="00E360B8">
      <w:pPr>
        <w:tabs>
          <w:tab w:val="left" w:pos="1276"/>
        </w:tabs>
        <w:ind w:left="284"/>
        <w:rPr>
          <w:lang w:val="en-US"/>
        </w:rPr>
      </w:pPr>
      <w:r>
        <w:rPr>
          <w:lang w:val="en-US"/>
        </w:rPr>
        <w:t>Whether changes in the spurious emission requirements are needed have not yet been considered.</w:t>
      </w:r>
      <w:r w:rsidRPr="00D811DB">
        <w:rPr>
          <w:lang w:val="en-US"/>
        </w:rPr>
        <w:t xml:space="preserve"> </w:t>
      </w:r>
      <w:r>
        <w:rPr>
          <w:lang w:val="en-US"/>
        </w:rPr>
        <w:t>Other companies are welcome to give their comments.</w:t>
      </w:r>
    </w:p>
    <w:p w:rsidR="00E360B8" w:rsidRPr="00E360B8" w:rsidRDefault="00E360B8" w:rsidP="00E360B8">
      <w:pPr>
        <w:pStyle w:val="Heading2"/>
        <w:tabs>
          <w:tab w:val="left" w:pos="1276"/>
        </w:tabs>
        <w:ind w:left="851" w:hanging="567"/>
        <w:rPr>
          <w:color w:val="auto"/>
        </w:rPr>
      </w:pPr>
      <w:r w:rsidRPr="005A71C1">
        <w:rPr>
          <w:color w:val="auto"/>
          <w:lang w:val="en-US"/>
        </w:rPr>
        <w:tab/>
      </w:r>
      <w:r>
        <w:rPr>
          <w:color w:val="auto"/>
        </w:rPr>
        <w:t xml:space="preserve">4.4 </w:t>
      </w:r>
      <w:r w:rsidRPr="00E360B8">
        <w:rPr>
          <w:color w:val="auto"/>
        </w:rPr>
        <w:t>Radio frequency tolerance</w:t>
      </w:r>
    </w:p>
    <w:p w:rsidR="00E360B8" w:rsidRDefault="00E360B8" w:rsidP="00E360B8">
      <w:pPr>
        <w:tabs>
          <w:tab w:val="left" w:pos="1276"/>
        </w:tabs>
        <w:ind w:left="284"/>
        <w:rPr>
          <w:lang w:val="en-US"/>
        </w:rPr>
      </w:pPr>
      <w:r>
        <w:rPr>
          <w:lang w:val="en-US"/>
        </w:rPr>
        <w:t>No change is assumed to be required.</w:t>
      </w:r>
    </w:p>
    <w:p w:rsidR="00E360B8" w:rsidRPr="00E360B8" w:rsidRDefault="00E360B8" w:rsidP="00E360B8">
      <w:pPr>
        <w:pStyle w:val="Heading2"/>
        <w:tabs>
          <w:tab w:val="left" w:pos="1276"/>
        </w:tabs>
        <w:ind w:left="851" w:hanging="567"/>
        <w:rPr>
          <w:color w:val="auto"/>
        </w:rPr>
      </w:pPr>
      <w:r w:rsidRPr="005A71C1">
        <w:rPr>
          <w:color w:val="auto"/>
          <w:lang w:val="en-US"/>
        </w:rPr>
        <w:tab/>
      </w:r>
      <w:r>
        <w:rPr>
          <w:color w:val="auto"/>
        </w:rPr>
        <w:t xml:space="preserve">4.5 </w:t>
      </w:r>
      <w:r w:rsidRPr="00E360B8">
        <w:rPr>
          <w:color w:val="auto"/>
        </w:rPr>
        <w:t>Output level dynamic operation</w:t>
      </w:r>
    </w:p>
    <w:p w:rsidR="00E360B8" w:rsidRDefault="00E360B8" w:rsidP="00E360B8">
      <w:pPr>
        <w:tabs>
          <w:tab w:val="left" w:pos="1276"/>
        </w:tabs>
        <w:ind w:left="284"/>
        <w:rPr>
          <w:lang w:val="en-US"/>
        </w:rPr>
      </w:pPr>
      <w:r>
        <w:rPr>
          <w:lang w:val="en-US"/>
        </w:rPr>
        <w:t>No changes are foreseen.</w:t>
      </w:r>
    </w:p>
    <w:p w:rsidR="00E360B8" w:rsidRPr="00E360B8" w:rsidRDefault="00E360B8" w:rsidP="00E360B8">
      <w:pPr>
        <w:pStyle w:val="Heading2"/>
        <w:tabs>
          <w:tab w:val="left" w:pos="1276"/>
        </w:tabs>
        <w:ind w:left="851" w:hanging="567"/>
        <w:rPr>
          <w:color w:val="auto"/>
        </w:rPr>
      </w:pPr>
      <w:r>
        <w:rPr>
          <w:color w:val="auto"/>
        </w:rPr>
        <w:tab/>
        <w:t xml:space="preserve">4.6 </w:t>
      </w:r>
      <w:r w:rsidRPr="00E360B8">
        <w:rPr>
          <w:color w:val="auto"/>
        </w:rPr>
        <w:t>Modulation accuracy</w:t>
      </w:r>
    </w:p>
    <w:p w:rsidR="00E360B8" w:rsidRDefault="00E360B8" w:rsidP="00E360B8">
      <w:pPr>
        <w:tabs>
          <w:tab w:val="left" w:pos="1276"/>
        </w:tabs>
        <w:ind w:left="284"/>
        <w:rPr>
          <w:lang w:val="en-US"/>
        </w:rPr>
      </w:pPr>
      <w:r>
        <w:rPr>
          <w:lang w:val="en-US"/>
        </w:rPr>
        <w:t>No change in modulation accuracy requirements are needed as EGPRS MCSs are reused.</w:t>
      </w:r>
    </w:p>
    <w:p w:rsidR="00E360B8" w:rsidRDefault="00E360B8" w:rsidP="00E360B8">
      <w:pPr>
        <w:tabs>
          <w:tab w:val="left" w:pos="1276"/>
        </w:tabs>
        <w:ind w:left="284"/>
        <w:rPr>
          <w:lang w:val="en-US"/>
        </w:rPr>
      </w:pPr>
      <w:r>
        <w:rPr>
          <w:lang w:val="en-US"/>
        </w:rPr>
        <w:t>Two new subclauses are introduced</w:t>
      </w:r>
      <w:r w:rsidR="0011133A">
        <w:rPr>
          <w:lang w:val="en-US"/>
        </w:rPr>
        <w:t xml:space="preserve"> due to the dependence of repeated transmission for higher Coverage Classes (CC2-4)</w:t>
      </w:r>
      <w:r>
        <w:rPr>
          <w:lang w:val="en-US"/>
        </w:rPr>
        <w:t>:</w:t>
      </w:r>
    </w:p>
    <w:p w:rsidR="00E360B8" w:rsidRDefault="0011133A" w:rsidP="00D12BF0">
      <w:pPr>
        <w:pStyle w:val="ListParagraph"/>
        <w:numPr>
          <w:ilvl w:val="0"/>
          <w:numId w:val="14"/>
        </w:numPr>
        <w:tabs>
          <w:tab w:val="left" w:pos="1276"/>
          <w:tab w:val="left" w:pos="1985"/>
        </w:tabs>
        <w:spacing w:after="120"/>
        <w:ind w:left="1003" w:hanging="357"/>
        <w:rPr>
          <w:lang w:val="en-US"/>
        </w:rPr>
      </w:pPr>
      <w:r w:rsidRPr="00FE0CEE">
        <w:rPr>
          <w:i/>
          <w:lang w:val="en-US"/>
        </w:rPr>
        <w:t>4.6.3</w:t>
      </w:r>
      <w:r w:rsidRPr="00FE0CEE">
        <w:rPr>
          <w:i/>
          <w:lang w:val="en-US"/>
        </w:rPr>
        <w:tab/>
        <w:t>Frequency drift (MS)</w:t>
      </w:r>
      <w:r>
        <w:rPr>
          <w:lang w:val="en-US"/>
        </w:rPr>
        <w:br/>
      </w:r>
      <w:r w:rsidRPr="0011133A">
        <w:rPr>
          <w:lang w:val="en-US"/>
        </w:rPr>
        <w:t>During repeated blind transmissions of blocks of any supported CC, the frequency drift of an EC-EGPRS device shall not exceed ± [</w:t>
      </w:r>
      <w:proofErr w:type="spellStart"/>
      <w:r w:rsidR="00E647A6">
        <w:rPr>
          <w:lang w:val="en-US"/>
        </w:rPr>
        <w:t>tbd</w:t>
      </w:r>
      <w:proofErr w:type="spellEnd"/>
      <w:r w:rsidRPr="0011133A">
        <w:rPr>
          <w:lang w:val="en-US"/>
        </w:rPr>
        <w:t xml:space="preserve">] </w:t>
      </w:r>
      <w:r w:rsidR="00E647A6">
        <w:rPr>
          <w:lang w:val="en-US"/>
        </w:rPr>
        <w:t>Hz/s</w:t>
      </w:r>
      <w:r>
        <w:rPr>
          <w:lang w:val="en-US"/>
        </w:rPr>
        <w:t>.</w:t>
      </w:r>
      <w:r w:rsidR="00D12BF0">
        <w:rPr>
          <w:lang w:val="en-US"/>
        </w:rPr>
        <w:br/>
      </w:r>
    </w:p>
    <w:p w:rsidR="00A47E8C" w:rsidRPr="00A47E8C" w:rsidRDefault="0011133A" w:rsidP="00A47E8C">
      <w:pPr>
        <w:pStyle w:val="ListParagraph"/>
        <w:numPr>
          <w:ilvl w:val="0"/>
          <w:numId w:val="14"/>
        </w:numPr>
        <w:tabs>
          <w:tab w:val="left" w:pos="1985"/>
        </w:tabs>
        <w:rPr>
          <w:lang w:val="en-US"/>
        </w:rPr>
      </w:pPr>
      <w:r w:rsidRPr="00FE0CEE">
        <w:rPr>
          <w:i/>
          <w:lang w:val="en-US"/>
        </w:rPr>
        <w:t>4.6.4</w:t>
      </w:r>
      <w:r w:rsidR="00A47E8C">
        <w:rPr>
          <w:i/>
          <w:lang w:val="en-US"/>
        </w:rPr>
        <w:tab/>
      </w:r>
      <w:r w:rsidRPr="00FE0CEE">
        <w:rPr>
          <w:i/>
          <w:lang w:val="en-US"/>
        </w:rPr>
        <w:t>Phase coherency (BTS and MS</w:t>
      </w:r>
      <w:proofErr w:type="gramStart"/>
      <w:r w:rsidRPr="0011133A">
        <w:rPr>
          <w:lang w:val="en-US"/>
        </w:rPr>
        <w:t>)</w:t>
      </w:r>
      <w:proofErr w:type="gramEnd"/>
      <w:r w:rsidRPr="0011133A">
        <w:rPr>
          <w:lang w:val="en-US"/>
        </w:rPr>
        <w:br/>
        <w:t xml:space="preserve">As extended coverage performance is based on repetitions of </w:t>
      </w:r>
      <w:r w:rsidR="001E05DC">
        <w:rPr>
          <w:lang w:val="en-US"/>
        </w:rPr>
        <w:t>bursts</w:t>
      </w:r>
      <w:r w:rsidR="001E05DC" w:rsidRPr="0011133A">
        <w:rPr>
          <w:lang w:val="en-US"/>
        </w:rPr>
        <w:t xml:space="preserve"> </w:t>
      </w:r>
      <w:r w:rsidRPr="0011133A">
        <w:rPr>
          <w:lang w:val="en-US"/>
        </w:rPr>
        <w:t xml:space="preserve">in multiple timeslots as well as TDMA-frames phase coherency between repetitions are required when in extended coverage. The deviation from phase coherency between consecutive transmitted </w:t>
      </w:r>
      <w:r w:rsidR="001E05DC">
        <w:rPr>
          <w:lang w:val="en-US"/>
        </w:rPr>
        <w:t>bursts</w:t>
      </w:r>
      <w:r w:rsidR="001E05DC" w:rsidRPr="0011133A">
        <w:rPr>
          <w:lang w:val="en-US"/>
        </w:rPr>
        <w:t xml:space="preserve"> </w:t>
      </w:r>
      <w:r w:rsidRPr="0011133A">
        <w:rPr>
          <w:lang w:val="en-US"/>
        </w:rPr>
        <w:t>for any supported CC shall not exceed</w:t>
      </w:r>
      <w:r w:rsidRPr="0011133A">
        <w:rPr>
          <w:lang w:val="en-US"/>
        </w:rPr>
        <w:br/>
      </w:r>
      <w:r w:rsidRPr="0011133A">
        <w:rPr>
          <w:lang w:val="en-US"/>
        </w:rPr>
        <w:tab/>
        <w:t>BTS:</w:t>
      </w:r>
      <w:r w:rsidRPr="0011133A">
        <w:rPr>
          <w:lang w:val="en-US"/>
        </w:rPr>
        <w:tab/>
        <w:t>[</w:t>
      </w:r>
      <w:proofErr w:type="spellStart"/>
      <w:proofErr w:type="gramStart"/>
      <w:r w:rsidRPr="0011133A">
        <w:rPr>
          <w:lang w:val="en-US"/>
        </w:rPr>
        <w:t>tbd</w:t>
      </w:r>
      <w:proofErr w:type="spellEnd"/>
      <w:proofErr w:type="gramEnd"/>
      <w:r w:rsidRPr="0011133A">
        <w:rPr>
          <w:lang w:val="en-US"/>
        </w:rPr>
        <w:t>] degrees</w:t>
      </w:r>
      <w:r w:rsidRPr="0011133A">
        <w:rPr>
          <w:lang w:val="en-US"/>
        </w:rPr>
        <w:br/>
      </w:r>
      <w:r w:rsidRPr="0011133A">
        <w:rPr>
          <w:lang w:val="en-US"/>
        </w:rPr>
        <w:tab/>
        <w:t>MS:</w:t>
      </w:r>
      <w:r w:rsidRPr="0011133A">
        <w:rPr>
          <w:lang w:val="en-US"/>
        </w:rPr>
        <w:tab/>
        <w:t>[</w:t>
      </w:r>
      <w:proofErr w:type="spellStart"/>
      <w:r w:rsidRPr="0011133A">
        <w:rPr>
          <w:lang w:val="en-US"/>
        </w:rPr>
        <w:t>tbd</w:t>
      </w:r>
      <w:proofErr w:type="spellEnd"/>
      <w:r w:rsidRPr="0011133A">
        <w:rPr>
          <w:lang w:val="en-US"/>
        </w:rPr>
        <w:t>] degrees</w:t>
      </w:r>
      <w:r w:rsidR="00A47E8C">
        <w:rPr>
          <w:lang w:val="en-US"/>
        </w:rPr>
        <w:br/>
        <w:t>The exact definition need further consideration, e.g. define a linear trajectory with maximum slope and maximum deviation</w:t>
      </w:r>
      <w:r w:rsidR="005B1B1F">
        <w:rPr>
          <w:lang w:val="en-US"/>
        </w:rPr>
        <w:t xml:space="preserve"> or similar</w:t>
      </w:r>
      <w:r w:rsidR="00A47E8C">
        <w:rPr>
          <w:lang w:val="en-US"/>
        </w:rPr>
        <w:t>.</w:t>
      </w:r>
    </w:p>
    <w:p w:rsidR="0011133A" w:rsidRDefault="0011133A" w:rsidP="0011133A">
      <w:pPr>
        <w:tabs>
          <w:tab w:val="left" w:pos="1276"/>
          <w:tab w:val="left" w:pos="1985"/>
        </w:tabs>
        <w:ind w:left="284"/>
        <w:rPr>
          <w:lang w:val="en-US"/>
        </w:rPr>
      </w:pPr>
      <w:r>
        <w:rPr>
          <w:lang w:val="en-US"/>
        </w:rPr>
        <w:lastRenderedPageBreak/>
        <w:t>To what extent 4.6.</w:t>
      </w:r>
      <w:r w:rsidR="00D811DB">
        <w:rPr>
          <w:lang w:val="en-US"/>
        </w:rPr>
        <w:t xml:space="preserve">3 </w:t>
      </w:r>
      <w:r>
        <w:rPr>
          <w:lang w:val="en-US"/>
        </w:rPr>
        <w:t>is required is under investigation.</w:t>
      </w:r>
    </w:p>
    <w:p w:rsidR="0011133A" w:rsidRPr="0011133A" w:rsidRDefault="0011133A" w:rsidP="0011133A">
      <w:pPr>
        <w:pStyle w:val="Heading2"/>
        <w:tabs>
          <w:tab w:val="left" w:pos="1276"/>
        </w:tabs>
        <w:ind w:left="851" w:hanging="567"/>
        <w:rPr>
          <w:color w:val="auto"/>
        </w:rPr>
      </w:pPr>
      <w:r w:rsidRPr="005A71C1">
        <w:rPr>
          <w:color w:val="auto"/>
          <w:lang w:val="en-US"/>
        </w:rPr>
        <w:tab/>
      </w:r>
      <w:r w:rsidRPr="0011133A">
        <w:rPr>
          <w:color w:val="auto"/>
        </w:rPr>
        <w:t>4.7 Intermodulation attenuation</w:t>
      </w:r>
    </w:p>
    <w:p w:rsidR="0011133A" w:rsidRPr="00E360B8" w:rsidRDefault="0011133A" w:rsidP="0011133A">
      <w:pPr>
        <w:tabs>
          <w:tab w:val="left" w:pos="1276"/>
          <w:tab w:val="left" w:pos="1985"/>
        </w:tabs>
        <w:ind w:left="284"/>
        <w:rPr>
          <w:lang w:val="en-US"/>
        </w:rPr>
      </w:pPr>
      <w:r>
        <w:rPr>
          <w:lang w:val="en-US"/>
        </w:rPr>
        <w:t>No changes are proposed.</w:t>
      </w:r>
    </w:p>
    <w:p w:rsidR="005156BA" w:rsidRPr="003F41F1" w:rsidRDefault="003F41F1" w:rsidP="003F41F1">
      <w:pPr>
        <w:pStyle w:val="Heading2"/>
        <w:tabs>
          <w:tab w:val="left" w:pos="1276"/>
        </w:tabs>
        <w:ind w:left="851" w:hanging="567"/>
        <w:rPr>
          <w:color w:val="auto"/>
        </w:rPr>
      </w:pPr>
      <w:r>
        <w:rPr>
          <w:color w:val="auto"/>
        </w:rPr>
        <w:tab/>
      </w:r>
      <w:r w:rsidRPr="003F41F1">
        <w:rPr>
          <w:color w:val="auto"/>
        </w:rPr>
        <w:t>5.1 Blocking characteristics</w:t>
      </w:r>
    </w:p>
    <w:p w:rsidR="003F41F1" w:rsidRDefault="003F41F1" w:rsidP="00E360B8">
      <w:pPr>
        <w:tabs>
          <w:tab w:val="left" w:pos="1276"/>
        </w:tabs>
        <w:ind w:left="284"/>
        <w:rPr>
          <w:lang w:val="en-US"/>
        </w:rPr>
      </w:pPr>
      <w:r>
        <w:rPr>
          <w:lang w:val="en-US"/>
        </w:rPr>
        <w:t xml:space="preserve">As the basic principle is to reuse the infra-structure as much as possible, the performance requirements for Coverage Class 1 is assumed to be the same as for other channel types specified in this clause. </w:t>
      </w:r>
    </w:p>
    <w:p w:rsidR="003F41F1" w:rsidRDefault="003F41F1" w:rsidP="00E360B8">
      <w:pPr>
        <w:tabs>
          <w:tab w:val="left" w:pos="1276"/>
        </w:tabs>
        <w:ind w:left="284"/>
        <w:rPr>
          <w:lang w:val="en-US"/>
        </w:rPr>
      </w:pPr>
      <w:r>
        <w:rPr>
          <w:lang w:val="en-US"/>
        </w:rPr>
        <w:t>The same principle is used for MS. So far no change in requirements is considered.</w:t>
      </w:r>
    </w:p>
    <w:p w:rsidR="003F41F1" w:rsidRPr="003F41F1" w:rsidRDefault="003F41F1" w:rsidP="003F41F1">
      <w:pPr>
        <w:pStyle w:val="Heading2"/>
        <w:tabs>
          <w:tab w:val="left" w:pos="1276"/>
        </w:tabs>
        <w:ind w:left="851" w:hanging="567"/>
        <w:rPr>
          <w:color w:val="auto"/>
          <w:lang w:val="en-US"/>
        </w:rPr>
      </w:pPr>
      <w:r>
        <w:rPr>
          <w:color w:val="auto"/>
          <w:lang w:val="en-US"/>
        </w:rPr>
        <w:tab/>
      </w:r>
      <w:r w:rsidRPr="003F41F1">
        <w:rPr>
          <w:color w:val="auto"/>
          <w:lang w:val="en-US"/>
        </w:rPr>
        <w:t>5.2 AM suppression characteristics</w:t>
      </w:r>
    </w:p>
    <w:p w:rsidR="003F41F1" w:rsidRDefault="003F41F1" w:rsidP="00E360B8">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3F41F1" w:rsidRPr="003F41F1" w:rsidRDefault="003F41F1" w:rsidP="003F41F1">
      <w:pPr>
        <w:pStyle w:val="Heading2"/>
        <w:tabs>
          <w:tab w:val="left" w:pos="1276"/>
        </w:tabs>
        <w:ind w:left="851" w:hanging="567"/>
        <w:rPr>
          <w:color w:val="auto"/>
          <w:lang w:val="en-US"/>
        </w:rPr>
      </w:pPr>
      <w:r>
        <w:rPr>
          <w:color w:val="auto"/>
          <w:lang w:val="en-US"/>
        </w:rPr>
        <w:tab/>
      </w:r>
      <w:r w:rsidRPr="003F41F1">
        <w:rPr>
          <w:color w:val="auto"/>
          <w:lang w:val="en-US"/>
        </w:rPr>
        <w:t>5.3 Intermodulation characteristics</w:t>
      </w:r>
    </w:p>
    <w:p w:rsidR="003F41F1" w:rsidRDefault="003F41F1" w:rsidP="003F41F1">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3F41F1" w:rsidRPr="00984799" w:rsidRDefault="00984799" w:rsidP="00984799">
      <w:pPr>
        <w:pStyle w:val="Heading2"/>
        <w:tabs>
          <w:tab w:val="left" w:pos="1276"/>
        </w:tabs>
        <w:ind w:left="851" w:hanging="567"/>
        <w:rPr>
          <w:color w:val="auto"/>
          <w:lang w:val="en-US"/>
        </w:rPr>
      </w:pPr>
      <w:r>
        <w:rPr>
          <w:color w:val="auto"/>
          <w:lang w:val="en-US"/>
        </w:rPr>
        <w:tab/>
      </w:r>
      <w:r w:rsidR="003F41F1" w:rsidRPr="00984799">
        <w:rPr>
          <w:color w:val="auto"/>
          <w:lang w:val="en-US"/>
        </w:rPr>
        <w:t xml:space="preserve">6.1a </w:t>
      </w:r>
      <w:r w:rsidRPr="00984799">
        <w:rPr>
          <w:color w:val="auto"/>
          <w:lang w:val="en-US"/>
        </w:rPr>
        <w:t>Receiver performance MS conditions</w:t>
      </w:r>
    </w:p>
    <w:p w:rsidR="00984799" w:rsidRPr="00984799" w:rsidRDefault="00984799" w:rsidP="003F41F1">
      <w:pPr>
        <w:tabs>
          <w:tab w:val="left" w:pos="1276"/>
        </w:tabs>
        <w:ind w:left="284"/>
        <w:rPr>
          <w:lang w:val="en-US"/>
        </w:rPr>
      </w:pPr>
      <w:r>
        <w:rPr>
          <w:lang w:val="en-US"/>
        </w:rPr>
        <w:t xml:space="preserve">It is clarified that </w:t>
      </w:r>
      <w:r w:rsidRPr="00984799">
        <w:rPr>
          <w:lang w:val="en-US"/>
        </w:rPr>
        <w:t xml:space="preserve">EC-EGPRS </w:t>
      </w:r>
      <w:r w:rsidR="006428C4">
        <w:rPr>
          <w:lang w:val="en-US"/>
        </w:rPr>
        <w:t>MS need to</w:t>
      </w:r>
      <w:r w:rsidR="006428C4" w:rsidRPr="00984799">
        <w:rPr>
          <w:lang w:val="en-US"/>
        </w:rPr>
        <w:t xml:space="preserve"> </w:t>
      </w:r>
      <w:r w:rsidRPr="00984799">
        <w:rPr>
          <w:lang w:val="en-US"/>
        </w:rPr>
        <w:t>support only EGPRS service in extended coverage</w:t>
      </w:r>
      <w:proofErr w:type="gramStart"/>
      <w:r>
        <w:rPr>
          <w:lang w:val="en-US"/>
        </w:rPr>
        <w:t>,</w:t>
      </w:r>
      <w:r w:rsidRPr="00984799">
        <w:rPr>
          <w:lang w:val="en-US"/>
        </w:rPr>
        <w:t>.</w:t>
      </w:r>
      <w:proofErr w:type="gramEnd"/>
      <w:r w:rsidRPr="00984799">
        <w:rPr>
          <w:lang w:val="en-US"/>
        </w:rPr>
        <w:t xml:space="preserve"> Support of modulation- and coding scheme MCS-1 is mandatory for all Coverage Classes, while other GMSK modulation- and coding schemes shall be supported for CC1. 8-PSK modulation- and coding schemes are optional. Requirements for EC-EGPRS specific channels shall be supported according to supported CC.</w:t>
      </w:r>
    </w:p>
    <w:p w:rsidR="00984799" w:rsidRPr="00984799" w:rsidRDefault="00984799" w:rsidP="00984799">
      <w:pPr>
        <w:pStyle w:val="Heading2"/>
        <w:tabs>
          <w:tab w:val="left" w:pos="1276"/>
        </w:tabs>
        <w:ind w:left="851" w:hanging="567"/>
        <w:rPr>
          <w:color w:val="auto"/>
          <w:lang w:val="en-US"/>
        </w:rPr>
      </w:pPr>
      <w:r>
        <w:rPr>
          <w:color w:val="auto"/>
          <w:lang w:val="en-US"/>
        </w:rPr>
        <w:tab/>
      </w:r>
      <w:r w:rsidRPr="00984799">
        <w:rPr>
          <w:color w:val="auto"/>
          <w:lang w:val="en-US"/>
        </w:rPr>
        <w:t>6.1b Receiver performance BTS conditions</w:t>
      </w:r>
    </w:p>
    <w:p w:rsidR="00984799" w:rsidRDefault="00984799" w:rsidP="00984799">
      <w:pPr>
        <w:tabs>
          <w:tab w:val="left" w:pos="1276"/>
        </w:tabs>
        <w:ind w:left="284"/>
        <w:rPr>
          <w:lang w:val="en-US"/>
        </w:rPr>
      </w:pPr>
      <w:r>
        <w:rPr>
          <w:lang w:val="en-US"/>
        </w:rPr>
        <w:t xml:space="preserve">For the BTS EC-EGPRS is an addition to other GSM/EGPRS service. Thus it is stated that </w:t>
      </w:r>
      <w:r w:rsidRPr="00984799">
        <w:rPr>
          <w:lang w:val="en-US"/>
        </w:rPr>
        <w:t xml:space="preserve">BTS supporting EC-EGPRS service shall in addition fulfil the requirements for </w:t>
      </w:r>
      <w:r w:rsidR="00E3531C" w:rsidRPr="005A71C1">
        <w:rPr>
          <w:lang w:val="en-US"/>
        </w:rPr>
        <w:t>EC-channels in at least two Coverage Classes for EC-channels where different Coverage Classes are used. The BTS shall support EC-SCH, EC-BCCH, EC-CCCH, EC-PACCH, and at least support MCS-1 for EC-PDTCH</w:t>
      </w:r>
      <w:proofErr w:type="gramStart"/>
      <w:r w:rsidR="00E3531C" w:rsidRPr="005A71C1">
        <w:rPr>
          <w:lang w:val="en-US"/>
        </w:rPr>
        <w:t>.</w:t>
      </w:r>
      <w:r w:rsidRPr="00984799">
        <w:rPr>
          <w:lang w:val="en-US"/>
        </w:rPr>
        <w:t>.</w:t>
      </w:r>
      <w:proofErr w:type="gramEnd"/>
    </w:p>
    <w:p w:rsidR="00984799" w:rsidRPr="00984799" w:rsidRDefault="00984799" w:rsidP="00984799">
      <w:pPr>
        <w:pStyle w:val="Heading2"/>
        <w:tabs>
          <w:tab w:val="left" w:pos="1276"/>
        </w:tabs>
        <w:ind w:left="851" w:hanging="567"/>
        <w:rPr>
          <w:color w:val="auto"/>
          <w:lang w:val="en-US"/>
        </w:rPr>
      </w:pPr>
      <w:r>
        <w:rPr>
          <w:color w:val="auto"/>
          <w:lang w:val="en-US"/>
        </w:rPr>
        <w:tab/>
      </w:r>
      <w:r w:rsidRPr="00984799">
        <w:rPr>
          <w:color w:val="auto"/>
          <w:lang w:val="en-US"/>
        </w:rPr>
        <w:t>6.2 Reference sensitivity level</w:t>
      </w:r>
    </w:p>
    <w:p w:rsidR="00984799" w:rsidRDefault="00984799" w:rsidP="00984799">
      <w:pPr>
        <w:tabs>
          <w:tab w:val="left" w:pos="1276"/>
        </w:tabs>
        <w:ind w:left="284"/>
        <w:rPr>
          <w:lang w:val="en-US"/>
        </w:rPr>
      </w:pPr>
      <w:r>
        <w:rPr>
          <w:lang w:val="en-US"/>
        </w:rPr>
        <w:t xml:space="preserve">In section </w:t>
      </w:r>
      <w:r w:rsidRPr="00391E22">
        <w:rPr>
          <w:i/>
          <w:lang w:val="en-US"/>
        </w:rPr>
        <w:t>6.2.2 Packet-switched channels</w:t>
      </w:r>
      <w:r>
        <w:rPr>
          <w:lang w:val="en-US"/>
        </w:rPr>
        <w:t xml:space="preserve"> it is clarified which options apply for the EC-EGPRS service and devices: </w:t>
      </w:r>
      <w:r w:rsidRPr="00984799">
        <w:rPr>
          <w:lang w:val="en-US"/>
        </w:rPr>
        <w:t xml:space="preserve">For EC-EGPRS specific packet switched channels the requirements in </w:t>
      </w:r>
      <w:r>
        <w:rPr>
          <w:lang w:val="en-US"/>
        </w:rPr>
        <w:t xml:space="preserve">the (new) performance </w:t>
      </w:r>
      <w:r w:rsidRPr="00984799">
        <w:rPr>
          <w:lang w:val="en-US"/>
        </w:rPr>
        <w:t>table</w:t>
      </w:r>
      <w:r>
        <w:rPr>
          <w:lang w:val="en-US"/>
        </w:rPr>
        <w:t>s</w:t>
      </w:r>
      <w:r w:rsidRPr="00984799">
        <w:rPr>
          <w:lang w:val="en-US"/>
        </w:rPr>
        <w:t xml:space="preserve"> </w:t>
      </w:r>
      <w:r>
        <w:rPr>
          <w:lang w:val="en-US"/>
        </w:rPr>
        <w:t>(</w:t>
      </w:r>
      <w:r w:rsidRPr="00984799">
        <w:rPr>
          <w:lang w:val="en-US"/>
        </w:rPr>
        <w:t>1ah and 1ai</w:t>
      </w:r>
      <w:r>
        <w:rPr>
          <w:lang w:val="en-US"/>
        </w:rPr>
        <w:t>)</w:t>
      </w:r>
      <w:r w:rsidRPr="00984799">
        <w:rPr>
          <w:lang w:val="en-US"/>
        </w:rPr>
        <w:t xml:space="preserve"> shall be met only in case of BTTI, no PAN at GMSK and 8-PSK modulations respectively.</w:t>
      </w:r>
      <w:r w:rsidR="003454F8">
        <w:rPr>
          <w:lang w:val="en-US"/>
        </w:rPr>
        <w:t xml:space="preserve"> No specific requirements apply to USF since Fixed Uplink Allocation is used for EC-EGPRS.</w:t>
      </w:r>
    </w:p>
    <w:p w:rsidR="00391E22" w:rsidRDefault="00391E22" w:rsidP="00984799">
      <w:pPr>
        <w:tabs>
          <w:tab w:val="left" w:pos="1276"/>
        </w:tabs>
        <w:ind w:left="284"/>
        <w:rPr>
          <w:lang w:val="en-US"/>
        </w:rPr>
      </w:pPr>
      <w:r>
        <w:rPr>
          <w:lang w:val="en-US"/>
        </w:rPr>
        <w:t xml:space="preserve">In </w:t>
      </w:r>
      <w:r w:rsidRPr="00391E22">
        <w:rPr>
          <w:i/>
          <w:lang w:val="en-US"/>
        </w:rPr>
        <w:t>table 6.2-4</w:t>
      </w:r>
      <w:r>
        <w:rPr>
          <w:lang w:val="en-US"/>
        </w:rPr>
        <w:t xml:space="preserve"> new placeholder are introduced for the correction factors of receiver reference sensitivity for BTS and devices supporting EC-EGPRS.</w:t>
      </w:r>
    </w:p>
    <w:p w:rsidR="00391E22" w:rsidRDefault="00391E22" w:rsidP="00984799">
      <w:pPr>
        <w:tabs>
          <w:tab w:val="left" w:pos="1276"/>
        </w:tabs>
        <w:ind w:left="284"/>
        <w:rPr>
          <w:lang w:val="en-US"/>
        </w:rPr>
      </w:pPr>
      <w:r>
        <w:rPr>
          <w:lang w:val="en-US"/>
        </w:rPr>
        <w:t xml:space="preserve">In </w:t>
      </w:r>
      <w:r w:rsidRPr="00391E22">
        <w:rPr>
          <w:i/>
          <w:lang w:val="en-US"/>
        </w:rPr>
        <w:t>table 6.2-5</w:t>
      </w:r>
      <w:r>
        <w:rPr>
          <w:lang w:val="en-US"/>
        </w:rPr>
        <w:t xml:space="preserve"> the required BLER is specified for the EC-EGPRS specif</w:t>
      </w:r>
      <w:r w:rsidR="00D12BF0">
        <w:rPr>
          <w:lang w:val="en-US"/>
        </w:rPr>
        <w:t>i</w:t>
      </w:r>
      <w:r>
        <w:rPr>
          <w:lang w:val="en-US"/>
        </w:rPr>
        <w:t>c channels with proposed requirements within brackets.</w:t>
      </w:r>
    </w:p>
    <w:p w:rsidR="00E05467" w:rsidRDefault="00391E22" w:rsidP="00E05467">
      <w:pPr>
        <w:tabs>
          <w:tab w:val="left" w:pos="1276"/>
        </w:tabs>
        <w:ind w:left="284"/>
        <w:rPr>
          <w:lang w:val="en-US"/>
        </w:rPr>
      </w:pPr>
      <w:r>
        <w:rPr>
          <w:lang w:val="en-US"/>
        </w:rPr>
        <w:t xml:space="preserve">A new section </w:t>
      </w:r>
      <w:r w:rsidRPr="00E05467">
        <w:rPr>
          <w:i/>
          <w:lang w:val="en-US"/>
        </w:rPr>
        <w:t>6.4a Repeated control channel and data channel performance for EC-EGPRS</w:t>
      </w:r>
      <w:r w:rsidRPr="00E05467">
        <w:rPr>
          <w:lang w:val="en-US"/>
        </w:rPr>
        <w:t xml:space="preserve"> </w:t>
      </w:r>
      <w:r w:rsidRPr="00391E22">
        <w:rPr>
          <w:lang w:val="en-US"/>
        </w:rPr>
        <w:t>is introduced</w:t>
      </w:r>
      <w:r>
        <w:rPr>
          <w:lang w:val="en-US"/>
        </w:rPr>
        <w:t xml:space="preserve"> to clarify that the enhanced performance of extended coverage is achieve</w:t>
      </w:r>
      <w:r w:rsidR="00E05467">
        <w:rPr>
          <w:lang w:val="en-US"/>
        </w:rPr>
        <w:t>d by repeating of transmissions by stating</w:t>
      </w:r>
      <w:r w:rsidR="00E05467">
        <w:rPr>
          <w:lang w:val="en-US"/>
        </w:rPr>
        <w:br/>
        <w:t>“</w:t>
      </w:r>
      <w:r w:rsidR="00E3531C" w:rsidRPr="005A71C1">
        <w:rPr>
          <w:lang w:val="en-US"/>
        </w:rPr>
        <w:t xml:space="preserve">For EC-channels in Coverage Classes higher than CC1 (i.e. CC2, CC3 and CC4) blind physical layer </w:t>
      </w:r>
      <w:r w:rsidR="00E3531C" w:rsidRPr="005A71C1">
        <w:rPr>
          <w:lang w:val="en-US"/>
        </w:rPr>
        <w:lastRenderedPageBreak/>
        <w:t>repetitions are used (EC-PDTCH, EC-RACH, EC-PACCH, EC</w:t>
      </w:r>
      <w:r w:rsidR="00E3531C" w:rsidRPr="005A71C1">
        <w:rPr>
          <w:lang w:val="en-US"/>
        </w:rPr>
        <w:noBreakHyphen/>
        <w:t>BCCH, EC-AGCH, EC-PCH). The minimum input signal level for which the reference performance shall be met is specified in table 1z, 1aa and 1ab, according to the propagation condition and type of equipment, assuming the input signal fulfils the phase coherency requirements in subclause 4.6.4.</w:t>
      </w:r>
      <w:r w:rsidR="00E05467">
        <w:rPr>
          <w:lang w:val="en-US"/>
        </w:rPr>
        <w:t>”</w:t>
      </w:r>
    </w:p>
    <w:p w:rsidR="00E05467" w:rsidRPr="00E05467" w:rsidRDefault="00E05467" w:rsidP="00E05467">
      <w:pPr>
        <w:pStyle w:val="Heading2"/>
        <w:tabs>
          <w:tab w:val="left" w:pos="1276"/>
        </w:tabs>
        <w:ind w:left="851" w:hanging="567"/>
        <w:rPr>
          <w:color w:val="auto"/>
          <w:lang w:val="en-US"/>
        </w:rPr>
      </w:pPr>
      <w:r>
        <w:rPr>
          <w:color w:val="auto"/>
          <w:lang w:val="en-US"/>
        </w:rPr>
        <w:tab/>
      </w:r>
      <w:r w:rsidRPr="00E05467">
        <w:rPr>
          <w:color w:val="auto"/>
          <w:lang w:val="en-US"/>
        </w:rPr>
        <w:t>6.3 Reference Interference level</w:t>
      </w:r>
    </w:p>
    <w:p w:rsidR="00E05467" w:rsidRDefault="00E05467" w:rsidP="00E05467">
      <w:pPr>
        <w:tabs>
          <w:tab w:val="left" w:pos="1276"/>
        </w:tabs>
        <w:ind w:left="284"/>
        <w:rPr>
          <w:lang w:val="en-US"/>
        </w:rPr>
      </w:pPr>
      <w:r>
        <w:rPr>
          <w:lang w:val="en-US"/>
        </w:rPr>
        <w:t>In 6.3.2.1 (MS) and 6.3.2.2 (BTS) a paragraph is added saying that the co-channel performance requirements is specified in new tables for all CCs and applicable modulation schemes.</w:t>
      </w:r>
    </w:p>
    <w:p w:rsidR="00E05467" w:rsidRDefault="00E05467" w:rsidP="00E05467">
      <w:pPr>
        <w:tabs>
          <w:tab w:val="left" w:pos="1276"/>
        </w:tabs>
        <w:ind w:left="284"/>
        <w:rPr>
          <w:lang w:val="en-US"/>
        </w:rPr>
      </w:pPr>
      <w:r>
        <w:rPr>
          <w:lang w:val="en-US"/>
        </w:rPr>
        <w:t xml:space="preserve">In 6.3.3.1.1 (MS) and 6.3.3.1.2 (BTS) </w:t>
      </w:r>
      <w:r w:rsidR="00B21785">
        <w:rPr>
          <w:lang w:val="en-US"/>
        </w:rPr>
        <w:t xml:space="preserve">a paragraph is added saying that the adjacent channel performance requirements is specified in new tables for all CCs and applicable modulation schemes. Note that only normal symbol rate applies. </w:t>
      </w:r>
    </w:p>
    <w:p w:rsidR="00B21785" w:rsidRDefault="00B21785" w:rsidP="00E05467">
      <w:pPr>
        <w:tabs>
          <w:tab w:val="left" w:pos="1276"/>
        </w:tabs>
        <w:ind w:left="284"/>
        <w:rPr>
          <w:lang w:val="en-US"/>
        </w:rPr>
      </w:pPr>
      <w:r>
        <w:rPr>
          <w:lang w:val="en-US"/>
        </w:rPr>
        <w:t>For the second adjacent channel performance it is also proposed to not specify any value.</w:t>
      </w:r>
    </w:p>
    <w:p w:rsidR="00B21785" w:rsidRDefault="00B21785" w:rsidP="00E05467">
      <w:pPr>
        <w:tabs>
          <w:tab w:val="left" w:pos="1276"/>
        </w:tabs>
        <w:ind w:left="284"/>
        <w:rPr>
          <w:lang w:val="en-US"/>
        </w:rPr>
      </w:pPr>
      <w:r>
        <w:rPr>
          <w:lang w:val="en-US"/>
        </w:rPr>
        <w:t xml:space="preserve">In </w:t>
      </w:r>
      <w:r w:rsidRPr="00B21785">
        <w:rPr>
          <w:i/>
          <w:lang w:val="en-US"/>
        </w:rPr>
        <w:t>6.3.4 Reference interference performance – signal levels</w:t>
      </w:r>
      <w:r>
        <w:rPr>
          <w:lang w:val="en-US"/>
        </w:rPr>
        <w:t xml:space="preserve"> it is proposed to reuse the levels define for packet-switched channels (GMSK and 8-PSK modulated), i.e. defined as -93 dBm corrected by the specified values in the new tables.</w:t>
      </w:r>
    </w:p>
    <w:p w:rsidR="00B21785" w:rsidRDefault="00B21785" w:rsidP="00E05467">
      <w:pPr>
        <w:tabs>
          <w:tab w:val="left" w:pos="1276"/>
        </w:tabs>
        <w:ind w:left="284"/>
        <w:rPr>
          <w:lang w:val="en-US"/>
        </w:rPr>
      </w:pPr>
      <w:r>
        <w:rPr>
          <w:lang w:val="en-US"/>
        </w:rPr>
        <w:t xml:space="preserve">In </w:t>
      </w:r>
      <w:r w:rsidRPr="00B21785">
        <w:rPr>
          <w:i/>
          <w:lang w:val="en-US"/>
        </w:rPr>
        <w:t>6.3.5 Additional reference interference performance requirements and conditions</w:t>
      </w:r>
      <w:r>
        <w:rPr>
          <w:lang w:val="en-US"/>
        </w:rPr>
        <w:t xml:space="preserve"> it is clarified that “</w:t>
      </w:r>
      <w:r w:rsidRPr="00B21785">
        <w:rPr>
          <w:lang w:val="en-US"/>
        </w:rPr>
        <w:t xml:space="preserve">In case of EC-EGPRS the interference shall </w:t>
      </w:r>
      <w:r>
        <w:rPr>
          <w:lang w:val="en-US"/>
        </w:rPr>
        <w:t xml:space="preserve">be </w:t>
      </w:r>
      <w:r w:rsidRPr="00B21785">
        <w:rPr>
          <w:lang w:val="en-US"/>
        </w:rPr>
        <w:t>provided with new realization of each burst in case the wanted signal is repeated.</w:t>
      </w:r>
      <w:r>
        <w:rPr>
          <w:lang w:val="en-US"/>
        </w:rPr>
        <w:t>”</w:t>
      </w:r>
    </w:p>
    <w:p w:rsidR="00391E22" w:rsidRPr="00B30043" w:rsidRDefault="00B30043" w:rsidP="00B30043">
      <w:pPr>
        <w:pStyle w:val="Heading2"/>
        <w:tabs>
          <w:tab w:val="left" w:pos="1276"/>
        </w:tabs>
        <w:ind w:left="851" w:hanging="567"/>
        <w:rPr>
          <w:color w:val="auto"/>
          <w:lang w:val="en-US"/>
        </w:rPr>
      </w:pPr>
      <w:r>
        <w:rPr>
          <w:color w:val="auto"/>
          <w:lang w:val="en-US"/>
        </w:rPr>
        <w:tab/>
      </w:r>
      <w:r w:rsidR="00B21785" w:rsidRPr="00B30043">
        <w:rPr>
          <w:color w:val="auto"/>
          <w:lang w:val="en-US"/>
        </w:rPr>
        <w:t>6.4</w:t>
      </w:r>
      <w:r w:rsidRPr="00B30043">
        <w:rPr>
          <w:color w:val="auto"/>
          <w:lang w:val="en-US"/>
        </w:rPr>
        <w:t xml:space="preserve"> Erroneous frame indication performance</w:t>
      </w:r>
    </w:p>
    <w:p w:rsidR="00B21785" w:rsidRDefault="00B30043" w:rsidP="00984799">
      <w:pPr>
        <w:tabs>
          <w:tab w:val="left" w:pos="1276"/>
        </w:tabs>
        <w:ind w:left="284"/>
        <w:rPr>
          <w:lang w:val="en-US"/>
        </w:rPr>
      </w:pPr>
      <w:r>
        <w:rPr>
          <w:lang w:val="en-US"/>
        </w:rPr>
        <w:t>EC-PRACH is added to the list of channels.</w:t>
      </w:r>
    </w:p>
    <w:p w:rsidR="00B21785" w:rsidRPr="00B30043" w:rsidRDefault="00B30043" w:rsidP="00B30043">
      <w:pPr>
        <w:pStyle w:val="Heading2"/>
        <w:tabs>
          <w:tab w:val="left" w:pos="1276"/>
        </w:tabs>
        <w:ind w:left="851" w:hanging="567"/>
        <w:rPr>
          <w:color w:val="auto"/>
          <w:lang w:val="en-US"/>
        </w:rPr>
      </w:pPr>
      <w:r>
        <w:rPr>
          <w:color w:val="auto"/>
          <w:lang w:val="en-US"/>
        </w:rPr>
        <w:tab/>
      </w:r>
      <w:r w:rsidR="00B21785" w:rsidRPr="00B30043">
        <w:rPr>
          <w:color w:val="auto"/>
          <w:lang w:val="en-US"/>
        </w:rPr>
        <w:t>6.5</w:t>
      </w:r>
      <w:r w:rsidRPr="00B30043">
        <w:rPr>
          <w:color w:val="auto"/>
          <w:lang w:val="en-US"/>
        </w:rPr>
        <w:t xml:space="preserve"> Random access and paging performance at high input levels</w:t>
      </w:r>
    </w:p>
    <w:p w:rsidR="00B21785" w:rsidRDefault="00B30043" w:rsidP="00984799">
      <w:pPr>
        <w:tabs>
          <w:tab w:val="left" w:pos="1276"/>
        </w:tabs>
        <w:ind w:left="284"/>
        <w:rPr>
          <w:lang w:val="en-US"/>
        </w:rPr>
      </w:pPr>
      <w:r>
        <w:rPr>
          <w:lang w:val="en-US"/>
        </w:rPr>
        <w:t>Requirements for EC-PCH (MS) and EC-RAC</w:t>
      </w:r>
      <w:r w:rsidR="00DD7006">
        <w:rPr>
          <w:lang w:val="en-US"/>
        </w:rPr>
        <w:t>H</w:t>
      </w:r>
      <w:r>
        <w:rPr>
          <w:lang w:val="en-US"/>
        </w:rPr>
        <w:t xml:space="preserve"> (BTS) reception are added.</w:t>
      </w:r>
    </w:p>
    <w:p w:rsidR="00B21785" w:rsidRPr="00B30043" w:rsidRDefault="00B30043" w:rsidP="00B30043">
      <w:pPr>
        <w:pStyle w:val="Heading2"/>
        <w:tabs>
          <w:tab w:val="left" w:pos="1276"/>
        </w:tabs>
        <w:ind w:left="1276" w:hanging="992"/>
        <w:rPr>
          <w:color w:val="auto"/>
          <w:lang w:val="en-US"/>
        </w:rPr>
      </w:pPr>
      <w:r>
        <w:rPr>
          <w:color w:val="auto"/>
          <w:lang w:val="en-US"/>
        </w:rPr>
        <w:tab/>
      </w:r>
      <w:r w:rsidR="00B21785" w:rsidRPr="00B30043">
        <w:rPr>
          <w:color w:val="auto"/>
          <w:lang w:val="en-US"/>
        </w:rPr>
        <w:t>6.6</w:t>
      </w:r>
      <w:r w:rsidRPr="00B30043">
        <w:rPr>
          <w:color w:val="auto"/>
          <w:lang w:val="en-US"/>
        </w:rPr>
        <w:t xml:space="preserve"> Frequency hopping performance under interference conditions</w:t>
      </w:r>
    </w:p>
    <w:p w:rsidR="00B21785" w:rsidRDefault="00B30043" w:rsidP="00B30043">
      <w:pPr>
        <w:tabs>
          <w:tab w:val="left" w:pos="1276"/>
        </w:tabs>
        <w:ind w:left="1276" w:hanging="992"/>
        <w:rPr>
          <w:lang w:val="en-US"/>
        </w:rPr>
      </w:pPr>
      <w:r>
        <w:rPr>
          <w:lang w:val="en-US"/>
        </w:rPr>
        <w:t>No change is proposed.</w:t>
      </w:r>
    </w:p>
    <w:p w:rsidR="00B21785" w:rsidRPr="00B30043" w:rsidRDefault="00B30043" w:rsidP="00B30043">
      <w:pPr>
        <w:pStyle w:val="Heading2"/>
        <w:tabs>
          <w:tab w:val="left" w:pos="1276"/>
        </w:tabs>
        <w:ind w:left="1276" w:hanging="992"/>
        <w:rPr>
          <w:color w:val="auto"/>
          <w:lang w:val="en-US"/>
        </w:rPr>
      </w:pPr>
      <w:r>
        <w:rPr>
          <w:color w:val="auto"/>
          <w:lang w:val="en-US"/>
        </w:rPr>
        <w:tab/>
      </w:r>
      <w:r w:rsidR="00B21785" w:rsidRPr="00B30043">
        <w:rPr>
          <w:color w:val="auto"/>
          <w:lang w:val="en-US"/>
        </w:rPr>
        <w:t>6.7</w:t>
      </w:r>
      <w:r w:rsidRPr="00B30043">
        <w:rPr>
          <w:color w:val="auto"/>
          <w:lang w:val="en-US"/>
        </w:rPr>
        <w:t xml:space="preserve"> Incremental Redundancy Performance for EGPRS and EGPRS2 MS</w:t>
      </w:r>
    </w:p>
    <w:p w:rsidR="00B21785" w:rsidRDefault="00B30043" w:rsidP="00984799">
      <w:pPr>
        <w:tabs>
          <w:tab w:val="left" w:pos="1276"/>
        </w:tabs>
        <w:ind w:left="284"/>
        <w:rPr>
          <w:lang w:val="en-US"/>
        </w:rPr>
      </w:pPr>
      <w:r>
        <w:rPr>
          <w:lang w:val="en-US"/>
        </w:rPr>
        <w:t>Requirements and conditions for EC-EGPRS devices supporting only MCS 1-4 are added in the table.</w:t>
      </w:r>
      <w:r w:rsidR="00274CD8">
        <w:rPr>
          <w:lang w:val="en-US"/>
        </w:rPr>
        <w:t xml:space="preserve"> In case EC-EGPRS supports MCS-1 to MCS-9, the current requirement for MCS-9 instead applies.</w:t>
      </w:r>
    </w:p>
    <w:p w:rsidR="00B30043" w:rsidRPr="004665E8" w:rsidRDefault="004665E8" w:rsidP="004665E8">
      <w:pPr>
        <w:pStyle w:val="Heading2"/>
        <w:tabs>
          <w:tab w:val="left" w:pos="1276"/>
        </w:tabs>
        <w:ind w:left="1276" w:hanging="992"/>
        <w:rPr>
          <w:color w:val="auto"/>
          <w:lang w:val="en-US"/>
        </w:rPr>
      </w:pPr>
      <w:r w:rsidRPr="004665E8">
        <w:rPr>
          <w:color w:val="auto"/>
          <w:lang w:val="en-US"/>
        </w:rPr>
        <w:t>Performance t</w:t>
      </w:r>
      <w:r w:rsidR="00B30043" w:rsidRPr="004665E8">
        <w:rPr>
          <w:color w:val="auto"/>
          <w:lang w:val="en-US"/>
        </w:rPr>
        <w:t>ables</w:t>
      </w:r>
    </w:p>
    <w:p w:rsidR="004665E8" w:rsidRPr="00391E22" w:rsidRDefault="004665E8" w:rsidP="00984799">
      <w:pPr>
        <w:tabs>
          <w:tab w:val="left" w:pos="1276"/>
        </w:tabs>
        <w:ind w:left="284"/>
        <w:rPr>
          <w:lang w:val="en-US"/>
        </w:rPr>
      </w:pPr>
      <w:r>
        <w:rPr>
          <w:lang w:val="en-US"/>
        </w:rPr>
        <w:t>A number of tables are added at the end. Reference</w:t>
      </w:r>
      <w:r w:rsidR="00D12BF0">
        <w:rPr>
          <w:lang w:val="en-US"/>
        </w:rPr>
        <w:t>s</w:t>
      </w:r>
      <w:r>
        <w:rPr>
          <w:lang w:val="en-US"/>
        </w:rPr>
        <w:t xml:space="preserve"> to these are provided in applicable subclauses.</w:t>
      </w:r>
      <w:r w:rsidR="005B1B1F">
        <w:rPr>
          <w:lang w:val="en-US"/>
        </w:rPr>
        <w:t xml:space="preserve"> Simplification may be possible but at present complete set is considered.</w:t>
      </w:r>
    </w:p>
    <w:p w:rsidR="00984799" w:rsidRPr="004665E8" w:rsidRDefault="004665E8" w:rsidP="004665E8">
      <w:pPr>
        <w:pStyle w:val="Heading1"/>
        <w:tabs>
          <w:tab w:val="left" w:pos="1276"/>
        </w:tabs>
        <w:ind w:left="709" w:hanging="425"/>
        <w:rPr>
          <w:color w:val="auto"/>
        </w:rPr>
      </w:pPr>
      <w:r w:rsidRPr="004665E8">
        <w:rPr>
          <w:color w:val="auto"/>
        </w:rPr>
        <w:t>References</w:t>
      </w:r>
    </w:p>
    <w:p w:rsidR="00984799" w:rsidRDefault="004665E8" w:rsidP="004665E8">
      <w:pPr>
        <w:tabs>
          <w:tab w:val="left" w:pos="1276"/>
        </w:tabs>
        <w:ind w:left="1276" w:hanging="992"/>
        <w:rPr>
          <w:lang w:val="en-US"/>
        </w:rPr>
      </w:pPr>
      <w:r>
        <w:rPr>
          <w:lang w:val="en-US"/>
        </w:rPr>
        <w:t>[1]</w:t>
      </w:r>
      <w:r>
        <w:rPr>
          <w:lang w:val="en-US"/>
        </w:rPr>
        <w:tab/>
        <w:t>GP</w:t>
      </w:r>
      <w:r w:rsidR="00FC35E8">
        <w:rPr>
          <w:lang w:val="en-US"/>
        </w:rPr>
        <w:t>E</w:t>
      </w:r>
      <w:r>
        <w:rPr>
          <w:lang w:val="en-US"/>
        </w:rPr>
        <w:t>150</w:t>
      </w:r>
      <w:r w:rsidR="003135CC">
        <w:rPr>
          <w:lang w:val="en-US"/>
        </w:rPr>
        <w:t>041</w:t>
      </w:r>
      <w:r>
        <w:rPr>
          <w:lang w:val="en-US"/>
        </w:rPr>
        <w:t xml:space="preserve"> </w:t>
      </w:r>
      <w:r w:rsidR="00AA0F19">
        <w:rPr>
          <w:lang w:val="en-US"/>
        </w:rPr>
        <w:t>“</w:t>
      </w:r>
      <w:r>
        <w:rPr>
          <w:lang w:val="en-US"/>
        </w:rPr>
        <w:t>Draft CR to TS 45.005</w:t>
      </w:r>
      <w:r w:rsidR="00AA0F19">
        <w:rPr>
          <w:lang w:val="en-US"/>
        </w:rPr>
        <w:t>: Introduction of EC-EGPRS”</w:t>
      </w:r>
      <w:r>
        <w:rPr>
          <w:lang w:val="en-US"/>
        </w:rPr>
        <w:t xml:space="preserve">, source Ericsson, 3GPP GERAN </w:t>
      </w:r>
      <w:proofErr w:type="spellStart"/>
      <w:r>
        <w:rPr>
          <w:lang w:val="en-US"/>
        </w:rPr>
        <w:t>Adhoc</w:t>
      </w:r>
      <w:proofErr w:type="spellEnd"/>
      <w:r>
        <w:rPr>
          <w:lang w:val="en-US"/>
        </w:rPr>
        <w:t xml:space="preserve"> on EC-GSM and eDRX, 12</w:t>
      </w:r>
      <w:r w:rsidRPr="004665E8">
        <w:rPr>
          <w:vertAlign w:val="superscript"/>
          <w:lang w:val="en-US"/>
        </w:rPr>
        <w:t>th</w:t>
      </w:r>
      <w:r>
        <w:rPr>
          <w:lang w:val="en-US"/>
        </w:rPr>
        <w:t xml:space="preserve"> – 13</w:t>
      </w:r>
      <w:r w:rsidRPr="004665E8">
        <w:rPr>
          <w:vertAlign w:val="superscript"/>
          <w:lang w:val="en-US"/>
        </w:rPr>
        <w:t>th</w:t>
      </w:r>
      <w:r>
        <w:rPr>
          <w:lang w:val="en-US"/>
        </w:rPr>
        <w:t xml:space="preserve"> Octob</w:t>
      </w:r>
      <w:r w:rsidR="00D12BF0">
        <w:rPr>
          <w:lang w:val="en-US"/>
        </w:rPr>
        <w:t>e</w:t>
      </w:r>
      <w:r>
        <w:rPr>
          <w:lang w:val="en-US"/>
        </w:rPr>
        <w:t>r 2015</w:t>
      </w:r>
    </w:p>
    <w:p w:rsidR="004665E8" w:rsidRDefault="004665E8" w:rsidP="0045434D">
      <w:pPr>
        <w:tabs>
          <w:tab w:val="left" w:pos="1276"/>
        </w:tabs>
        <w:ind w:left="1276" w:hanging="992"/>
        <w:rPr>
          <w:rFonts w:cs="Arial"/>
          <w:lang w:val="en-US"/>
        </w:rPr>
      </w:pPr>
      <w:r>
        <w:rPr>
          <w:lang w:val="en-US"/>
        </w:rPr>
        <w:lastRenderedPageBreak/>
        <w:t>[2]</w:t>
      </w:r>
      <w:r>
        <w:rPr>
          <w:lang w:val="en-US"/>
        </w:rPr>
        <w:tab/>
      </w:r>
      <w:r w:rsidR="0045434D">
        <w:rPr>
          <w:lang w:val="en-US"/>
        </w:rPr>
        <w:t xml:space="preserve">3GPP TR 45.820 </w:t>
      </w:r>
      <w:r w:rsidR="0045434D" w:rsidRPr="0045434D">
        <w:rPr>
          <w:rFonts w:cs="Arial"/>
          <w:lang w:val="en-US" w:eastAsia="zh-CN"/>
        </w:rPr>
        <w:t xml:space="preserve">Cellular System Support for </w:t>
      </w:r>
      <w:r w:rsidR="0045434D" w:rsidRPr="0045434D">
        <w:rPr>
          <w:rFonts w:cs="Arial"/>
          <w:lang w:val="en-US"/>
        </w:rPr>
        <w:t>Ultra Low Complexity and</w:t>
      </w:r>
      <w:r w:rsidR="0045434D">
        <w:rPr>
          <w:rFonts w:cs="Arial"/>
          <w:lang w:val="en-US"/>
        </w:rPr>
        <w:t xml:space="preserve"> </w:t>
      </w:r>
      <w:r w:rsidR="0045434D" w:rsidRPr="0045434D">
        <w:rPr>
          <w:rFonts w:cs="Arial"/>
          <w:lang w:val="en-US"/>
        </w:rPr>
        <w:t>Low Throughput Internet of Thing</w:t>
      </w:r>
      <w:r w:rsidR="0045434D">
        <w:rPr>
          <w:rFonts w:cs="Arial"/>
          <w:lang w:val="en-US"/>
        </w:rPr>
        <w:t>s</w:t>
      </w:r>
    </w:p>
    <w:p w:rsidR="00AA6F23" w:rsidRPr="0045434D" w:rsidRDefault="00AA6F23" w:rsidP="0045434D">
      <w:pPr>
        <w:tabs>
          <w:tab w:val="left" w:pos="1276"/>
        </w:tabs>
        <w:ind w:left="1276" w:hanging="992"/>
        <w:rPr>
          <w:lang w:val="en-US"/>
        </w:rPr>
      </w:pPr>
      <w:r>
        <w:rPr>
          <w:rFonts w:cs="Arial"/>
          <w:lang w:val="en-US"/>
        </w:rPr>
        <w:t>[3]</w:t>
      </w:r>
      <w:r>
        <w:rPr>
          <w:rFonts w:cs="Arial"/>
          <w:lang w:val="en-US"/>
        </w:rPr>
        <w:tab/>
      </w:r>
      <w:r w:rsidR="00CD6F84">
        <w:fldChar w:fldCharType="begin"/>
      </w:r>
      <w:r w:rsidR="00CD6F84" w:rsidRPr="00CF42BD">
        <w:rPr>
          <w:lang w:val="en-US"/>
        </w:rPr>
        <w:instrText xml:space="preserve"> HYPERLINK "ftp://www.3gpp.org/tsg_geran/TSG_GERAN/GERAN_67_Yinchuan/Docs/GP-151039.zip" </w:instrText>
      </w:r>
      <w:r w:rsidR="00CD6F84">
        <w:fldChar w:fldCharType="separate"/>
      </w:r>
      <w:r w:rsidR="00AA0F19">
        <w:rPr>
          <w:rStyle w:val="Hyperlink"/>
          <w:rFonts w:cs="Arial"/>
          <w:lang w:val="en-US"/>
        </w:rPr>
        <w:t>GP-151039</w:t>
      </w:r>
      <w:r w:rsidR="00CD6F84">
        <w:rPr>
          <w:rStyle w:val="Hyperlink"/>
          <w:rFonts w:cs="Arial"/>
          <w:lang w:val="en-US"/>
        </w:rPr>
        <w:fldChar w:fldCharType="end"/>
      </w:r>
      <w:r>
        <w:rPr>
          <w:rFonts w:cs="Arial"/>
          <w:lang w:val="en-US"/>
        </w:rPr>
        <w:t xml:space="preserve"> “</w:t>
      </w:r>
      <w:r w:rsidRPr="00AA6F23">
        <w:rPr>
          <w:rFonts w:cs="Arial"/>
          <w:lang w:val="en-US"/>
        </w:rPr>
        <w:t>New Work Item on Extended Coverage GSM (EC-GSM) for support of Cellular Internet of Things</w:t>
      </w:r>
      <w:r>
        <w:rPr>
          <w:rFonts w:cs="Arial"/>
          <w:lang w:val="en-US"/>
        </w:rPr>
        <w:t xml:space="preserve">”, source </w:t>
      </w:r>
      <w:r w:rsidRPr="00AA6F23">
        <w:rPr>
          <w:rFonts w:cs="Arial"/>
          <w:lang w:val="en-US"/>
        </w:rPr>
        <w:t xml:space="preserve">Ericsson LM, Intel, Gemalto N.V., </w:t>
      </w:r>
      <w:proofErr w:type="spellStart"/>
      <w:r w:rsidRPr="00AA6F23">
        <w:rPr>
          <w:rFonts w:cs="Arial"/>
          <w:lang w:val="en-US"/>
        </w:rPr>
        <w:t>MediaTek</w:t>
      </w:r>
      <w:proofErr w:type="spellEnd"/>
      <w:r w:rsidRPr="00AA6F23">
        <w:rPr>
          <w:rFonts w:cs="Arial"/>
          <w:lang w:val="en-US"/>
        </w:rPr>
        <w:t xml:space="preserve"> Inc., </w:t>
      </w:r>
      <w:proofErr w:type="spellStart"/>
      <w:r w:rsidRPr="00AA6F23">
        <w:rPr>
          <w:rFonts w:cs="Arial"/>
          <w:lang w:val="en-US"/>
        </w:rPr>
        <w:t>TeliaSonera</w:t>
      </w:r>
      <w:proofErr w:type="spellEnd"/>
      <w:r w:rsidRPr="00AA6F23">
        <w:rPr>
          <w:rFonts w:cs="Arial"/>
          <w:lang w:val="en-US"/>
        </w:rPr>
        <w:t xml:space="preserve"> AB, Sierra Wireless S.A., </w:t>
      </w:r>
      <w:proofErr w:type="spellStart"/>
      <w:r w:rsidRPr="00AA6F23">
        <w:rPr>
          <w:rFonts w:cs="Arial"/>
          <w:lang w:val="en-US"/>
        </w:rPr>
        <w:t>Telit</w:t>
      </w:r>
      <w:proofErr w:type="spellEnd"/>
      <w:r w:rsidRPr="00AA6F23">
        <w:rPr>
          <w:rFonts w:cs="Arial"/>
          <w:lang w:val="en-US"/>
        </w:rPr>
        <w:t xml:space="preserve"> Communications </w:t>
      </w:r>
      <w:proofErr w:type="spellStart"/>
      <w:r w:rsidRPr="00AA6F23">
        <w:rPr>
          <w:rFonts w:cs="Arial"/>
          <w:lang w:val="en-US"/>
        </w:rPr>
        <w:t>S.p.A</w:t>
      </w:r>
      <w:proofErr w:type="spellEnd"/>
      <w:r w:rsidRPr="00AA6F23">
        <w:rPr>
          <w:rFonts w:cs="Arial"/>
          <w:lang w:val="en-US"/>
        </w:rPr>
        <w:t>., ORANGE, Nokia Networks, Alcatel-Lucent</w:t>
      </w:r>
      <w:r>
        <w:rPr>
          <w:rFonts w:cs="Arial"/>
          <w:lang w:val="en-US"/>
        </w:rPr>
        <w:t xml:space="preserve">. </w:t>
      </w:r>
      <w:proofErr w:type="gramStart"/>
      <w:r>
        <w:rPr>
          <w:rFonts w:cs="Arial"/>
          <w:lang w:val="en-US"/>
        </w:rPr>
        <w:t>GERAN#67.</w:t>
      </w:r>
      <w:proofErr w:type="gramEnd"/>
    </w:p>
    <w:p w:rsidR="003F41F1" w:rsidRPr="00A97F74" w:rsidRDefault="003F41F1" w:rsidP="00E360B8">
      <w:pPr>
        <w:tabs>
          <w:tab w:val="left" w:pos="1276"/>
        </w:tabs>
        <w:ind w:left="284"/>
        <w:rPr>
          <w:lang w:val="en-US"/>
        </w:rPr>
      </w:pPr>
    </w:p>
    <w:sectPr w:rsidR="003F41F1" w:rsidRPr="00A97F74" w:rsidSect="0045434D">
      <w:headerReference w:type="default" r:id="rId9"/>
      <w:footerReference w:type="default" r:id="rId10"/>
      <w:headerReference w:type="first" r:id="rId11"/>
      <w:footerReference w:type="first" r:id="rId12"/>
      <w:pgSz w:w="11906" w:h="16838"/>
      <w:pgMar w:top="1417" w:right="1417" w:bottom="1417" w:left="1417" w:header="708"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F84" w:rsidRDefault="00CD6F84" w:rsidP="0045434D">
      <w:pPr>
        <w:spacing w:after="0" w:line="240" w:lineRule="auto"/>
      </w:pPr>
      <w:r>
        <w:separator/>
      </w:r>
    </w:p>
  </w:endnote>
  <w:endnote w:type="continuationSeparator" w:id="0">
    <w:p w:rsidR="00CD6F84" w:rsidRDefault="00CD6F84" w:rsidP="00454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273140"/>
      <w:docPartObj>
        <w:docPartGallery w:val="Page Numbers (Bottom of Page)"/>
        <w:docPartUnique/>
      </w:docPartObj>
    </w:sdtPr>
    <w:sdtEndPr>
      <w:rPr>
        <w:noProof/>
      </w:rPr>
    </w:sdtEndPr>
    <w:sdtContent>
      <w:p w:rsidR="00F52810" w:rsidRDefault="00F52810">
        <w:pPr>
          <w:pStyle w:val="Footer"/>
          <w:jc w:val="center"/>
        </w:pPr>
        <w:r>
          <w:fldChar w:fldCharType="begin"/>
        </w:r>
        <w:r>
          <w:instrText xml:space="preserve"> PAGE   \* MERGEFORMAT </w:instrText>
        </w:r>
        <w:r>
          <w:fldChar w:fldCharType="separate"/>
        </w:r>
        <w:r w:rsidR="00B645D7">
          <w:rPr>
            <w:noProof/>
          </w:rPr>
          <w:t>2</w:t>
        </w:r>
        <w:r>
          <w:rPr>
            <w:noProof/>
          </w:rPr>
          <w:fldChar w:fldCharType="end"/>
        </w:r>
        <w:r>
          <w:rPr>
            <w:noProof/>
          </w:rPr>
          <w:t>(4)</w:t>
        </w:r>
      </w:p>
    </w:sdtContent>
  </w:sdt>
  <w:p w:rsidR="0045434D" w:rsidRDefault="00454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643144"/>
      <w:docPartObj>
        <w:docPartGallery w:val="Page Numbers (Bottom of Page)"/>
        <w:docPartUnique/>
      </w:docPartObj>
    </w:sdtPr>
    <w:sdtEndPr>
      <w:rPr>
        <w:noProof/>
      </w:rPr>
    </w:sdtEndPr>
    <w:sdtContent>
      <w:p w:rsidR="0045434D" w:rsidRDefault="0045434D">
        <w:pPr>
          <w:pStyle w:val="Footer"/>
          <w:jc w:val="center"/>
        </w:pPr>
        <w:r>
          <w:fldChar w:fldCharType="begin"/>
        </w:r>
        <w:r>
          <w:instrText xml:space="preserve"> PAGE   \* MERGEFORMAT </w:instrText>
        </w:r>
        <w:r>
          <w:fldChar w:fldCharType="separate"/>
        </w:r>
        <w:r w:rsidR="00B645D7">
          <w:rPr>
            <w:noProof/>
          </w:rPr>
          <w:t>1</w:t>
        </w:r>
        <w:r>
          <w:rPr>
            <w:noProof/>
          </w:rPr>
          <w:fldChar w:fldCharType="end"/>
        </w:r>
        <w:r>
          <w:rPr>
            <w:noProof/>
          </w:rPr>
          <w:t>(4)</w:t>
        </w:r>
      </w:p>
    </w:sdtContent>
  </w:sdt>
  <w:p w:rsidR="0045434D" w:rsidRDefault="00454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F84" w:rsidRDefault="00CD6F84" w:rsidP="0045434D">
      <w:pPr>
        <w:spacing w:after="0" w:line="240" w:lineRule="auto"/>
      </w:pPr>
      <w:r>
        <w:separator/>
      </w:r>
    </w:p>
  </w:footnote>
  <w:footnote w:type="continuationSeparator" w:id="0">
    <w:p w:rsidR="00CD6F84" w:rsidRDefault="00CD6F84" w:rsidP="00454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Default="0045434D" w:rsidP="0045434D">
    <w:pPr>
      <w:pStyle w:val="Header"/>
      <w:jc w:val="right"/>
      <w:rPr>
        <w:lang w:val="en-US"/>
      </w:rPr>
    </w:pPr>
    <w:r w:rsidRPr="0045434D">
      <w:rPr>
        <w:lang w:val="en-US"/>
      </w:rPr>
      <w:t xml:space="preserve">3GPP GERAN </w:t>
    </w:r>
    <w:r w:rsidR="00B645D7">
      <w:rPr>
        <w:lang w:val="en-US"/>
      </w:rPr>
      <w:t>#68</w:t>
    </w:r>
    <w:r>
      <w:ptab w:relativeTo="margin" w:alignment="right" w:leader="none"/>
    </w:r>
    <w:r w:rsidRPr="0045434D">
      <w:rPr>
        <w:lang w:val="en-US"/>
      </w:rPr>
      <w:t>G</w:t>
    </w:r>
    <w:r>
      <w:rPr>
        <w:lang w:val="en-US"/>
      </w:rPr>
      <w:t>P</w:t>
    </w:r>
    <w:r w:rsidR="00B645D7">
      <w:rPr>
        <w:lang w:val="en-US"/>
      </w:rPr>
      <w:t>-151103</w:t>
    </w:r>
  </w:p>
  <w:p w:rsidR="0045434D" w:rsidRPr="0045434D" w:rsidRDefault="0045434D">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Pr="00B645D7" w:rsidRDefault="0045434D" w:rsidP="0045434D">
    <w:pPr>
      <w:pStyle w:val="Header"/>
      <w:jc w:val="right"/>
    </w:pPr>
    <w:r w:rsidRPr="00B645D7">
      <w:t xml:space="preserve">3GPP GERAN </w:t>
    </w:r>
    <w:r w:rsidR="00B645D7" w:rsidRPr="00B645D7">
      <w:t>#68</w:t>
    </w:r>
    <w:r>
      <w:ptab w:relativeTo="margin" w:alignment="right" w:leader="none"/>
    </w:r>
    <w:r w:rsidRPr="00B645D7">
      <w:t>GP</w:t>
    </w:r>
    <w:r w:rsidR="00B645D7" w:rsidRPr="00B645D7">
      <w:t>-</w:t>
    </w:r>
    <w:r w:rsidR="00001C7F" w:rsidRPr="00B645D7">
      <w:t>15</w:t>
    </w:r>
    <w:r w:rsidR="00B645D7" w:rsidRPr="00B645D7">
      <w:t>1103</w:t>
    </w:r>
  </w:p>
  <w:p w:rsidR="0045434D" w:rsidRPr="00B645D7" w:rsidRDefault="00B645D7" w:rsidP="0045434D">
    <w:pPr>
      <w:pStyle w:val="Header"/>
      <w:jc w:val="right"/>
      <w:rPr>
        <w:lang w:val="en-US"/>
      </w:rPr>
    </w:pPr>
    <w:r w:rsidRPr="00B645D7">
      <w:rPr>
        <w:lang w:val="en-US"/>
      </w:rPr>
      <w:t>Anaheim, USA</w:t>
    </w:r>
    <w:r w:rsidR="0045434D" w:rsidRPr="00B645D7">
      <w:rPr>
        <w:lang w:val="en-US"/>
      </w:rPr>
      <w:tab/>
    </w:r>
    <w:r w:rsidR="0045434D" w:rsidRPr="00B645D7">
      <w:rPr>
        <w:lang w:val="en-US"/>
      </w:rPr>
      <w:tab/>
      <w:t xml:space="preserve">Agenda item </w:t>
    </w:r>
    <w:r w:rsidRPr="00B645D7">
      <w:rPr>
        <w:lang w:val="en-US"/>
      </w:rPr>
      <w:t>7.1.5.2.2</w:t>
    </w:r>
  </w:p>
  <w:p w:rsidR="0045434D" w:rsidRDefault="0045434D" w:rsidP="0045434D">
    <w:pPr>
      <w:pStyle w:val="Header"/>
      <w:rPr>
        <w:lang w:val="en-US"/>
      </w:rPr>
    </w:pPr>
    <w:r>
      <w:rPr>
        <w:lang w:val="en-US"/>
      </w:rPr>
      <w:t>1</w:t>
    </w:r>
    <w:r w:rsidR="00B645D7">
      <w:rPr>
        <w:lang w:val="en-US"/>
      </w:rPr>
      <w:t>6</w:t>
    </w:r>
    <w:r w:rsidRPr="0045434D">
      <w:rPr>
        <w:vertAlign w:val="superscript"/>
        <w:lang w:val="en-US"/>
      </w:rPr>
      <w:t>th</w:t>
    </w:r>
    <w:r>
      <w:rPr>
        <w:lang w:val="en-US"/>
      </w:rPr>
      <w:t xml:space="preserve"> – 1</w:t>
    </w:r>
    <w:r w:rsidR="00B645D7">
      <w:rPr>
        <w:lang w:val="en-US"/>
      </w:rPr>
      <w:t>9</w:t>
    </w:r>
    <w:r w:rsidRPr="0045434D">
      <w:rPr>
        <w:vertAlign w:val="superscript"/>
        <w:lang w:val="en-US"/>
      </w:rPr>
      <w:t>th</w:t>
    </w:r>
    <w:r>
      <w:rPr>
        <w:lang w:val="en-US"/>
      </w:rPr>
      <w:t xml:space="preserve"> </w:t>
    </w:r>
    <w:r w:rsidR="00B645D7">
      <w:rPr>
        <w:lang w:val="en-US"/>
      </w:rPr>
      <w:t xml:space="preserve">November </w:t>
    </w:r>
    <w:r>
      <w:rPr>
        <w:lang w:val="en-US"/>
      </w:rPr>
      <w:t>2015</w:t>
    </w:r>
  </w:p>
  <w:p w:rsidR="0045434D" w:rsidRDefault="0045434D" w:rsidP="0045434D">
    <w:pPr>
      <w:pStyle w:val="Header"/>
      <w:rPr>
        <w:lang w:val="en-US"/>
      </w:rPr>
    </w:pPr>
    <w:r>
      <w:rPr>
        <w:lang w:val="en-US"/>
      </w:rPr>
      <w:t>Source Ericsson LM</w:t>
    </w:r>
  </w:p>
  <w:p w:rsidR="0045434D" w:rsidRDefault="00454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43E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930D36"/>
    <w:multiLevelType w:val="hybridMultilevel"/>
    <w:tmpl w:val="04A0E8C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nsid w:val="2A66371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128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ACE1638"/>
    <w:multiLevelType w:val="hybridMultilevel"/>
    <w:tmpl w:val="4ABEE57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F74"/>
    <w:rsid w:val="00001C7F"/>
    <w:rsid w:val="000208E8"/>
    <w:rsid w:val="0005031C"/>
    <w:rsid w:val="000816AF"/>
    <w:rsid w:val="0008757C"/>
    <w:rsid w:val="000919F3"/>
    <w:rsid w:val="000A107D"/>
    <w:rsid w:val="0011133A"/>
    <w:rsid w:val="00151E11"/>
    <w:rsid w:val="001E05DC"/>
    <w:rsid w:val="00202968"/>
    <w:rsid w:val="00216A72"/>
    <w:rsid w:val="002639FC"/>
    <w:rsid w:val="00274CD8"/>
    <w:rsid w:val="002C6982"/>
    <w:rsid w:val="002F65D5"/>
    <w:rsid w:val="00312AA6"/>
    <w:rsid w:val="003135CC"/>
    <w:rsid w:val="003454F8"/>
    <w:rsid w:val="00391E22"/>
    <w:rsid w:val="003F41F1"/>
    <w:rsid w:val="004031FE"/>
    <w:rsid w:val="00427624"/>
    <w:rsid w:val="0044270E"/>
    <w:rsid w:val="0045434D"/>
    <w:rsid w:val="004665E8"/>
    <w:rsid w:val="004D60F6"/>
    <w:rsid w:val="005156BA"/>
    <w:rsid w:val="005A71C1"/>
    <w:rsid w:val="005B1B1F"/>
    <w:rsid w:val="006428C4"/>
    <w:rsid w:val="007204EA"/>
    <w:rsid w:val="00735813"/>
    <w:rsid w:val="0074713A"/>
    <w:rsid w:val="007A21FE"/>
    <w:rsid w:val="007C275D"/>
    <w:rsid w:val="0083770B"/>
    <w:rsid w:val="008614EC"/>
    <w:rsid w:val="00897599"/>
    <w:rsid w:val="008B095A"/>
    <w:rsid w:val="008B1E67"/>
    <w:rsid w:val="008E1A5C"/>
    <w:rsid w:val="00977A7E"/>
    <w:rsid w:val="00984799"/>
    <w:rsid w:val="009B04FA"/>
    <w:rsid w:val="00A47E8C"/>
    <w:rsid w:val="00A83939"/>
    <w:rsid w:val="00A97F74"/>
    <w:rsid w:val="00AA0F19"/>
    <w:rsid w:val="00AA6F23"/>
    <w:rsid w:val="00B21785"/>
    <w:rsid w:val="00B30043"/>
    <w:rsid w:val="00B63DA5"/>
    <w:rsid w:val="00B645D7"/>
    <w:rsid w:val="00B66C60"/>
    <w:rsid w:val="00BA0D7F"/>
    <w:rsid w:val="00BE1F7A"/>
    <w:rsid w:val="00C038BC"/>
    <w:rsid w:val="00C146C8"/>
    <w:rsid w:val="00C774A8"/>
    <w:rsid w:val="00CD6F84"/>
    <w:rsid w:val="00CF42BD"/>
    <w:rsid w:val="00D101AE"/>
    <w:rsid w:val="00D12BF0"/>
    <w:rsid w:val="00D811DB"/>
    <w:rsid w:val="00DD7006"/>
    <w:rsid w:val="00DF60C3"/>
    <w:rsid w:val="00E05467"/>
    <w:rsid w:val="00E10FDD"/>
    <w:rsid w:val="00E2196F"/>
    <w:rsid w:val="00E3531C"/>
    <w:rsid w:val="00E360B8"/>
    <w:rsid w:val="00E647A6"/>
    <w:rsid w:val="00EA38E5"/>
    <w:rsid w:val="00F037C8"/>
    <w:rsid w:val="00F52810"/>
    <w:rsid w:val="00FC35E8"/>
    <w:rsid w:val="00FC365B"/>
    <w:rsid w:val="00FE0CE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3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2C693-49C7-4C12-8D65-88A5CD75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1438</Words>
  <Characters>8200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 Samuelsson Y</dc:creator>
  <cp:lastModifiedBy>MåS</cp:lastModifiedBy>
  <cp:revision>3</cp:revision>
  <dcterms:created xsi:type="dcterms:W3CDTF">2015-11-10T20:01:00Z</dcterms:created>
  <dcterms:modified xsi:type="dcterms:W3CDTF">2015-11-10T20:02:00Z</dcterms:modified>
</cp:coreProperties>
</file>